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243BE" w14:textId="12539B9B" w:rsidR="00545AF2" w:rsidRPr="0008608C" w:rsidRDefault="00407FCB" w:rsidP="00333C5C">
      <w:pPr>
        <w:pStyle w:val="Heading1"/>
        <w:jc w:val="both"/>
        <w:rPr>
          <w:b/>
          <w:sz w:val="48"/>
        </w:rPr>
      </w:pPr>
      <w:bookmarkStart w:id="0" w:name="_Ref473536901"/>
      <w:r>
        <w:rPr>
          <w:b/>
          <w:sz w:val="48"/>
        </w:rPr>
        <w:t xml:space="preserve">KCE </w:t>
      </w:r>
      <w:r w:rsidR="00244A9E">
        <w:rPr>
          <w:b/>
          <w:sz w:val="48"/>
        </w:rPr>
        <w:t xml:space="preserve">Belgian Coordinating Centre (BCC) </w:t>
      </w:r>
      <w:r w:rsidR="00545AF2" w:rsidRPr="0008608C">
        <w:rPr>
          <w:b/>
          <w:sz w:val="48"/>
        </w:rPr>
        <w:t>budget t</w:t>
      </w:r>
      <w:r>
        <w:rPr>
          <w:b/>
          <w:sz w:val="48"/>
        </w:rPr>
        <w:t>ool</w:t>
      </w:r>
      <w:r w:rsidR="00545AF2" w:rsidRPr="0008608C">
        <w:rPr>
          <w:b/>
          <w:sz w:val="48"/>
        </w:rPr>
        <w:t xml:space="preserve"> guidelines</w:t>
      </w:r>
      <w:bookmarkEnd w:id="0"/>
    </w:p>
    <w:p w14:paraId="2DBDAC7D" w14:textId="22635507" w:rsidR="00545AF2" w:rsidRDefault="00545AF2" w:rsidP="00333C5C">
      <w:pPr>
        <w:spacing w:after="120"/>
        <w:jc w:val="both"/>
      </w:pPr>
      <w:r w:rsidRPr="000469EC">
        <w:t xml:space="preserve">These guidelines refer to version </w:t>
      </w:r>
      <w:r w:rsidR="00EF52F2">
        <w:t>5</w:t>
      </w:r>
      <w:r w:rsidR="00EF02CF">
        <w:t>.</w:t>
      </w:r>
      <w:r w:rsidR="000172FB">
        <w:t>3</w:t>
      </w:r>
      <w:r w:rsidRPr="000469EC">
        <w:t xml:space="preserve"> </w:t>
      </w:r>
      <w:r w:rsidR="008622CE" w:rsidRPr="000469EC">
        <w:t xml:space="preserve">date </w:t>
      </w:r>
      <w:r w:rsidR="003A0922">
        <w:t>14</w:t>
      </w:r>
      <w:r w:rsidR="000640E1">
        <w:t>/</w:t>
      </w:r>
      <w:r w:rsidR="00333C5C">
        <w:t>05</w:t>
      </w:r>
      <w:r w:rsidR="00940B32">
        <w:t>/202</w:t>
      </w:r>
      <w:r w:rsidR="000172FB">
        <w:t>4</w:t>
      </w:r>
      <w:r w:rsidR="008622CE" w:rsidRPr="000469EC">
        <w:t xml:space="preserve"> </w:t>
      </w:r>
      <w:r w:rsidRPr="000469EC">
        <w:t xml:space="preserve">of the KCE </w:t>
      </w:r>
      <w:r w:rsidR="004D331A">
        <w:t>BCC</w:t>
      </w:r>
      <w:r w:rsidRPr="000469EC">
        <w:t xml:space="preserve"> budget tool</w:t>
      </w:r>
      <w:r w:rsidR="004D331A">
        <w:t>.</w:t>
      </w:r>
    </w:p>
    <w:p w14:paraId="154FEE86" w14:textId="139EBEEF" w:rsidR="0085503C" w:rsidRDefault="00392E42" w:rsidP="00333C5C">
      <w:pPr>
        <w:spacing w:after="0"/>
        <w:jc w:val="both"/>
      </w:pPr>
      <w:r>
        <w:t>This budget tool</w:t>
      </w:r>
      <w:r w:rsidR="0085503C">
        <w:t xml:space="preserve"> has been developed </w:t>
      </w:r>
      <w:r>
        <w:t>for international trials</w:t>
      </w:r>
      <w:r w:rsidR="004D331A">
        <w:t xml:space="preserve"> where part of the sponsor tasks are delegated to a Belgian </w:t>
      </w:r>
      <w:r w:rsidR="00EF19C6">
        <w:t>Coordinating C</w:t>
      </w:r>
      <w:r w:rsidR="004D331A">
        <w:t>entre.</w:t>
      </w:r>
    </w:p>
    <w:p w14:paraId="4CE08C5B" w14:textId="2CD7170C" w:rsidR="0085503C" w:rsidRDefault="0085503C" w:rsidP="00333C5C">
      <w:pPr>
        <w:spacing w:after="120"/>
        <w:jc w:val="both"/>
      </w:pPr>
      <w:r>
        <w:t xml:space="preserve">The aim of the budget tool is twofold: first, to make sure the applicant considers all necessary trial activities for the budget; second, to facilitate a fair and similar compensation </w:t>
      </w:r>
      <w:r w:rsidR="00EF52F2">
        <w:t xml:space="preserve">for comparable work </w:t>
      </w:r>
      <w:r>
        <w:t xml:space="preserve">across the trials funded. It remains however a tool and individual trials may have specific budget needs that </w:t>
      </w:r>
      <w:r w:rsidR="00EF52F2">
        <w:t xml:space="preserve">require </w:t>
      </w:r>
      <w:r>
        <w:t>discussion on a case by case bas</w:t>
      </w:r>
      <w:r w:rsidR="00CB6DDE">
        <w:t>is</w:t>
      </w:r>
      <w:r>
        <w:t xml:space="preserve">. </w:t>
      </w:r>
    </w:p>
    <w:p w14:paraId="2C8A0483" w14:textId="30B95263" w:rsidR="00392E42" w:rsidRDefault="004D331A" w:rsidP="00333C5C">
      <w:pPr>
        <w:jc w:val="both"/>
      </w:pPr>
      <w:r>
        <w:t>O</w:t>
      </w:r>
      <w:r w:rsidR="00392E42">
        <w:t>nly the tasks that are delivered by the Belgian Coordinating Centre are to be budgeted</w:t>
      </w:r>
      <w:r>
        <w:t>. A</w:t>
      </w:r>
      <w:r w:rsidR="00392E42">
        <w:t xml:space="preserve"> document detailing the delegation of tasks </w:t>
      </w:r>
      <w:r>
        <w:t>as well as the</w:t>
      </w:r>
      <w:r w:rsidRPr="004D331A">
        <w:t xml:space="preserve"> </w:t>
      </w:r>
      <w:r>
        <w:t xml:space="preserve">funding from other funding bodies, </w:t>
      </w:r>
      <w:r w:rsidR="00392E42">
        <w:t xml:space="preserve">should accompany the budget table. E.g. If the protocol is developed by the international team, the costs for the Belgian Coordinating Centre will be </w:t>
      </w:r>
      <w:r w:rsidR="0085503C">
        <w:t xml:space="preserve">limited </w:t>
      </w:r>
      <w:r w:rsidR="00392E42">
        <w:t xml:space="preserve">to the development of the Belgian Patient Information Sheet and Consent Form, local translations, … and not the protocol development (including statistics, health economics, …) in itself. </w:t>
      </w:r>
    </w:p>
    <w:p w14:paraId="21346A4E" w14:textId="4DFABE0C" w:rsidR="00392E42" w:rsidRDefault="00392E42" w:rsidP="00333C5C">
      <w:pPr>
        <w:jc w:val="both"/>
      </w:pPr>
      <w:r>
        <w:t>For international studies when the sponsor is in Belgium:</w:t>
      </w:r>
      <w:r w:rsidR="0058326F">
        <w:t xml:space="preserve"> t</w:t>
      </w:r>
      <w:r>
        <w:t xml:space="preserve">he </w:t>
      </w:r>
      <w:r w:rsidR="00940B32">
        <w:t xml:space="preserve">standard more </w:t>
      </w:r>
      <w:r>
        <w:t>extended version of budget tool should be used to calculate the costs</w:t>
      </w:r>
      <w:r w:rsidR="0058326F">
        <w:t xml:space="preserve"> (</w:t>
      </w:r>
      <w:r w:rsidR="0058326F" w:rsidRPr="0058326F">
        <w:t>available on the</w:t>
      </w:r>
      <w:r w:rsidR="0058326F" w:rsidRPr="00B070BE">
        <w:rPr>
          <w:rFonts w:ascii="Arial" w:eastAsia="Times New Roman" w:hAnsi="Arial" w:cs="Arial"/>
          <w:sz w:val="20"/>
          <w:szCs w:val="20"/>
          <w:lang w:val="en" w:eastAsia="en-GB"/>
        </w:rPr>
        <w:t xml:space="preserve"> </w:t>
      </w:r>
      <w:hyperlink r:id="rId8" w:history="1">
        <w:r w:rsidR="0058326F" w:rsidRPr="0058326F">
          <w:rPr>
            <w:rStyle w:val="Hyperlink"/>
            <w:rFonts w:eastAsia="Times New Roman" w:cstheme="minorHAnsi"/>
            <w:lang w:val="en" w:eastAsia="en-GB"/>
          </w:rPr>
          <w:t>KCE Trials website</w:t>
        </w:r>
      </w:hyperlink>
      <w:r w:rsidR="0058326F" w:rsidRPr="0058326F">
        <w:rPr>
          <w:rFonts w:cstheme="minorHAnsi"/>
        </w:rPr>
        <w:t>,</w:t>
      </w:r>
      <w:r w:rsidR="0058326F" w:rsidRPr="0058326F">
        <w:t xml:space="preserve"> see downloads section)</w:t>
      </w:r>
      <w:r>
        <w:t xml:space="preserve">. </w:t>
      </w:r>
    </w:p>
    <w:p w14:paraId="45DBF161" w14:textId="26C1B5D4" w:rsidR="00392E42" w:rsidRDefault="00392E42" w:rsidP="00333C5C">
      <w:pPr>
        <w:jc w:val="both"/>
      </w:pPr>
      <w:r>
        <w:t xml:space="preserve">Regarding </w:t>
      </w:r>
      <w:r w:rsidR="00F267A5">
        <w:t>participant</w:t>
      </w:r>
      <w:r>
        <w:t xml:space="preserve"> fee</w:t>
      </w:r>
      <w:r w:rsidR="00CB6DDE">
        <w:t>s to compensate sites</w:t>
      </w:r>
      <w:r>
        <w:t xml:space="preserve">, it should detail what the distribution will be regarding </w:t>
      </w:r>
      <w:r w:rsidR="00F267A5">
        <w:t>participant</w:t>
      </w:r>
      <w:r>
        <w:t xml:space="preserve">s included in Belgium and </w:t>
      </w:r>
      <w:r w:rsidR="00F267A5">
        <w:t>participant</w:t>
      </w:r>
      <w:r>
        <w:t xml:space="preserve">s included in other countries. </w:t>
      </w:r>
    </w:p>
    <w:p w14:paraId="721ADBD0" w14:textId="5C8B1CDF" w:rsidR="00EF77A4" w:rsidRDefault="00EF77A4" w:rsidP="00333C5C">
      <w:pPr>
        <w:spacing w:after="120"/>
        <w:jc w:val="both"/>
      </w:pPr>
      <w:r>
        <w:t>The budget template consists of different tabs detailing</w:t>
      </w:r>
      <w:r w:rsidR="00E63645">
        <w:t xml:space="preserve"> </w:t>
      </w:r>
      <w:r>
        <w:t>the study parameters</w:t>
      </w:r>
      <w:r w:rsidR="00E63645">
        <w:t xml:space="preserve">, budget parameters, </w:t>
      </w:r>
      <w:r>
        <w:t xml:space="preserve">the </w:t>
      </w:r>
      <w:r w:rsidR="00780D7F">
        <w:t xml:space="preserve">overall costs </w:t>
      </w:r>
      <w:r w:rsidR="00E63645">
        <w:t>and the site costs.</w:t>
      </w:r>
      <w:r w:rsidR="00780D7F">
        <w:t xml:space="preserve"> </w:t>
      </w:r>
      <w:r w:rsidR="009D6AB7">
        <w:t xml:space="preserve">Extra </w:t>
      </w:r>
      <w:r w:rsidR="00780D7F">
        <w:t xml:space="preserve">tabs can be </w:t>
      </w:r>
      <w:r w:rsidR="00EF52F2">
        <w:t xml:space="preserve">added </w:t>
      </w:r>
      <w:r w:rsidR="00780D7F">
        <w:t>if needed, for example to detail the costs of a contractor</w:t>
      </w:r>
      <w:r w:rsidR="008C52D2">
        <w:t>/collaborator</w:t>
      </w:r>
      <w:r w:rsidR="00780D7F">
        <w:t>.</w:t>
      </w:r>
      <w:r w:rsidR="0008608C">
        <w:t xml:space="preserve"> The budget template is pre-filled with study related tasks but will need to be adapted according to each specific protocol. Lines and tasks can be deleted or inserted as appropriate, however the general principles of the type of tasks allocated to a subheading should not be changed.</w:t>
      </w:r>
      <w:r w:rsidR="00E63645">
        <w:t xml:space="preserve"> For </w:t>
      </w:r>
      <w:r w:rsidR="002A394C">
        <w:t xml:space="preserve">general </w:t>
      </w:r>
      <w:r w:rsidR="00E63645">
        <w:t>tasks</w:t>
      </w:r>
      <w:r w:rsidR="002A394C">
        <w:t xml:space="preserve"> a </w:t>
      </w:r>
      <w:r w:rsidR="00256E9F">
        <w:t>fixed amount (FX)</w:t>
      </w:r>
      <w:r w:rsidR="00E63645">
        <w:t xml:space="preserve"> has been determined</w:t>
      </w:r>
      <w:r w:rsidR="002A394C">
        <w:t>; where relevant</w:t>
      </w:r>
      <w:r w:rsidR="008C52D2">
        <w:t>,</w:t>
      </w:r>
      <w:r w:rsidR="002A394C">
        <w:t xml:space="preserve"> formulas related to the study parameter have been inserted</w:t>
      </w:r>
      <w:r w:rsidR="00E63645">
        <w:t>.</w:t>
      </w:r>
      <w:r w:rsidR="008C52D2">
        <w:t xml:space="preserve"> Note that only in very rare cases for non-standard studies the </w:t>
      </w:r>
      <w:r w:rsidR="00256E9F">
        <w:t>fixed amount</w:t>
      </w:r>
      <w:r w:rsidR="008C52D2">
        <w:t xml:space="preserve"> may be adapted by KCE after justification from the sponsor</w:t>
      </w:r>
      <w:r w:rsidR="00542FB6">
        <w:t>/BCC</w:t>
      </w:r>
      <w:r w:rsidR="008C52D2">
        <w:t>.</w:t>
      </w:r>
    </w:p>
    <w:p w14:paraId="44F51BC9" w14:textId="77777777" w:rsidR="00FB47EC" w:rsidRDefault="00FB47EC" w:rsidP="00333C5C">
      <w:pPr>
        <w:spacing w:after="120"/>
        <w:jc w:val="both"/>
      </w:pPr>
    </w:p>
    <w:p w14:paraId="16A52F7F" w14:textId="77777777" w:rsidR="00FB47EC" w:rsidRDefault="00FB47EC" w:rsidP="00333C5C">
      <w:pPr>
        <w:spacing w:after="120"/>
        <w:jc w:val="both"/>
      </w:pPr>
    </w:p>
    <w:p w14:paraId="5A1BDB59" w14:textId="534E5A42" w:rsidR="00FB47EC" w:rsidRPr="007152C4" w:rsidRDefault="00FB47EC" w:rsidP="00333C5C">
      <w:pPr>
        <w:pBdr>
          <w:top w:val="single" w:sz="4" w:space="1" w:color="auto"/>
          <w:left w:val="single" w:sz="4" w:space="4" w:color="auto"/>
          <w:bottom w:val="single" w:sz="4" w:space="1" w:color="auto"/>
          <w:right w:val="single" w:sz="4" w:space="4" w:color="auto"/>
        </w:pBdr>
        <w:spacing w:after="120"/>
        <w:jc w:val="both"/>
        <w:rPr>
          <w:i/>
        </w:rPr>
      </w:pPr>
      <w:r w:rsidRPr="007152C4">
        <w:rPr>
          <w:i/>
        </w:rPr>
        <w:t>The budget tool and guidelines are developed by KCE Trials. If you wish to use this budget tool outside the KCE Trials Programme, you should contact trials@kce.fgov.be</w:t>
      </w:r>
    </w:p>
    <w:p w14:paraId="79BAD8B8" w14:textId="77777777" w:rsidR="00FB47EC" w:rsidRPr="007152C4" w:rsidRDefault="00FB47EC" w:rsidP="00333C5C">
      <w:pPr>
        <w:pBdr>
          <w:top w:val="single" w:sz="4" w:space="1" w:color="auto"/>
          <w:left w:val="single" w:sz="4" w:space="4" w:color="auto"/>
          <w:bottom w:val="single" w:sz="4" w:space="1" w:color="auto"/>
          <w:right w:val="single" w:sz="4" w:space="4" w:color="auto"/>
        </w:pBdr>
        <w:spacing w:after="120"/>
        <w:jc w:val="both"/>
        <w:rPr>
          <w:i/>
        </w:rPr>
      </w:pPr>
      <w:r w:rsidRPr="007152C4">
        <w:rPr>
          <w:i/>
        </w:rPr>
        <w:t>Tell us how and why you wish to use the tool. Please include your contact details: name, institution/company, addres</w:t>
      </w:r>
      <w:r>
        <w:rPr>
          <w:i/>
        </w:rPr>
        <w:t>s, telephone number, and email.</w:t>
      </w:r>
    </w:p>
    <w:p w14:paraId="0A37B847" w14:textId="1019008F" w:rsidR="00FB47EC" w:rsidRDefault="00FB47EC" w:rsidP="00333C5C">
      <w:pPr>
        <w:jc w:val="both"/>
      </w:pPr>
      <w:r>
        <w:br w:type="page"/>
      </w:r>
    </w:p>
    <w:p w14:paraId="2A372F37" w14:textId="77777777" w:rsidR="00FB47EC" w:rsidRDefault="00FB47EC" w:rsidP="00333C5C">
      <w:pPr>
        <w:spacing w:after="120"/>
        <w:jc w:val="both"/>
      </w:pPr>
    </w:p>
    <w:p w14:paraId="1CFD1A71" w14:textId="77777777" w:rsidR="0085503C" w:rsidRPr="00791DAA" w:rsidRDefault="0085503C" w:rsidP="00333C5C">
      <w:pPr>
        <w:pBdr>
          <w:top w:val="single" w:sz="4" w:space="1" w:color="auto"/>
          <w:left w:val="single" w:sz="4" w:space="1" w:color="auto"/>
          <w:bottom w:val="single" w:sz="4" w:space="1" w:color="auto"/>
          <w:right w:val="single" w:sz="4" w:space="3" w:color="auto"/>
        </w:pBdr>
        <w:spacing w:before="120" w:after="120"/>
        <w:jc w:val="both"/>
        <w:rPr>
          <w:b/>
        </w:rPr>
      </w:pPr>
      <w:r w:rsidRPr="00791DAA">
        <w:rPr>
          <w:b/>
        </w:rPr>
        <w:t>COLOR CODING</w:t>
      </w:r>
    </w:p>
    <w:p w14:paraId="34EC283C" w14:textId="018B8AC2" w:rsidR="0085503C" w:rsidRPr="003A0922" w:rsidRDefault="00A00D6D" w:rsidP="00333C5C">
      <w:pPr>
        <w:pBdr>
          <w:top w:val="single" w:sz="4" w:space="1" w:color="auto"/>
          <w:left w:val="single" w:sz="4" w:space="1" w:color="auto"/>
          <w:bottom w:val="single" w:sz="4" w:space="1" w:color="auto"/>
          <w:right w:val="single" w:sz="4" w:space="3" w:color="auto"/>
        </w:pBdr>
        <w:spacing w:after="120"/>
        <w:jc w:val="both"/>
        <w:rPr>
          <w:b/>
          <w:color w:val="0070C0"/>
        </w:rPr>
      </w:pPr>
      <w:r>
        <w:rPr>
          <w:b/>
          <w:color w:val="0070C0"/>
        </w:rPr>
        <w:t>BLUE</w:t>
      </w:r>
    </w:p>
    <w:p w14:paraId="62D04EB3" w14:textId="3D5020E8" w:rsidR="0085503C" w:rsidRDefault="0085503C" w:rsidP="00333C5C">
      <w:pPr>
        <w:pBdr>
          <w:top w:val="single" w:sz="4" w:space="1" w:color="auto"/>
          <w:left w:val="single" w:sz="4" w:space="1" w:color="auto"/>
          <w:bottom w:val="single" w:sz="4" w:space="1" w:color="auto"/>
          <w:right w:val="single" w:sz="4" w:space="3" w:color="auto"/>
        </w:pBdr>
        <w:jc w:val="both"/>
      </w:pPr>
      <w:r>
        <w:tab/>
        <w:t xml:space="preserve">Cells in </w:t>
      </w:r>
      <w:r w:rsidR="00A00D6D">
        <w:rPr>
          <w:b/>
          <w:color w:val="0070C0"/>
        </w:rPr>
        <w:t>blue</w:t>
      </w:r>
      <w:r w:rsidR="00A00D6D" w:rsidRPr="00C76FE6">
        <w:rPr>
          <w:color w:val="70AD47" w:themeColor="accent6"/>
        </w:rPr>
        <w:t xml:space="preserve"> </w:t>
      </w:r>
      <w:r>
        <w:t xml:space="preserve">contain formulas and are automatically calculated based on cells completed in other </w:t>
      </w:r>
      <w:r>
        <w:tab/>
        <w:t xml:space="preserve">parts of the excel sheet. </w:t>
      </w:r>
      <w:r w:rsidRPr="00EC2A19">
        <w:rPr>
          <w:b/>
        </w:rPr>
        <w:t xml:space="preserve">You </w:t>
      </w:r>
      <w:r w:rsidR="003E7FA4">
        <w:rPr>
          <w:b/>
        </w:rPr>
        <w:t>are advised</w:t>
      </w:r>
      <w:r w:rsidR="003E7FA4" w:rsidRPr="00EC2A19">
        <w:rPr>
          <w:b/>
        </w:rPr>
        <w:t xml:space="preserve"> </w:t>
      </w:r>
      <w:r w:rsidRPr="00EC2A19">
        <w:rPr>
          <w:b/>
        </w:rPr>
        <w:t xml:space="preserve">not change a figure in </w:t>
      </w:r>
      <w:r w:rsidR="00A00D6D">
        <w:rPr>
          <w:b/>
        </w:rPr>
        <w:t>blue</w:t>
      </w:r>
      <w:r>
        <w:t>. By adding information</w:t>
      </w:r>
      <w:r w:rsidR="003E7FA4">
        <w:tab/>
      </w:r>
      <w:r>
        <w:t>elsewhere e.g. in the study parameters tab, this figure will be updated automatically.</w:t>
      </w:r>
    </w:p>
    <w:p w14:paraId="6C681F1D" w14:textId="77777777" w:rsidR="0085503C" w:rsidRDefault="0085503C" w:rsidP="00333C5C">
      <w:pPr>
        <w:pBdr>
          <w:top w:val="single" w:sz="4" w:space="1" w:color="auto"/>
          <w:left w:val="single" w:sz="4" w:space="1" w:color="auto"/>
          <w:bottom w:val="single" w:sz="4" w:space="1" w:color="auto"/>
          <w:right w:val="single" w:sz="4" w:space="3" w:color="auto"/>
        </w:pBdr>
        <w:jc w:val="both"/>
      </w:pPr>
    </w:p>
    <w:p w14:paraId="717E7F90" w14:textId="77777777" w:rsidR="0085503C" w:rsidRDefault="0085503C" w:rsidP="00333C5C">
      <w:pPr>
        <w:pBdr>
          <w:top w:val="single" w:sz="4" w:space="1" w:color="auto"/>
          <w:left w:val="single" w:sz="4" w:space="1" w:color="auto"/>
          <w:bottom w:val="single" w:sz="4" w:space="1" w:color="auto"/>
          <w:right w:val="single" w:sz="4" w:space="3" w:color="auto"/>
        </w:pBdr>
        <w:spacing w:after="120"/>
        <w:jc w:val="both"/>
        <w:rPr>
          <w:highlight w:val="yellow"/>
          <w:bdr w:val="single" w:sz="4" w:space="0" w:color="auto"/>
        </w:rPr>
      </w:pPr>
      <w:r>
        <w:rPr>
          <w:highlight w:val="yellow"/>
          <w:bdr w:val="single" w:sz="4" w:space="0" w:color="auto"/>
        </w:rPr>
        <w:t>YELLOW: YOU NEED TO COMPLETE</w:t>
      </w:r>
    </w:p>
    <w:p w14:paraId="72032FF3" w14:textId="7F538485" w:rsidR="0085503C" w:rsidRPr="0085503C" w:rsidRDefault="0085503C" w:rsidP="00333C5C">
      <w:pPr>
        <w:pBdr>
          <w:top w:val="single" w:sz="4" w:space="1" w:color="auto"/>
          <w:left w:val="single" w:sz="4" w:space="1" w:color="auto"/>
          <w:bottom w:val="single" w:sz="4" w:space="1" w:color="auto"/>
          <w:right w:val="single" w:sz="4" w:space="3" w:color="auto"/>
        </w:pBdr>
        <w:spacing w:after="120"/>
        <w:ind w:firstLine="720"/>
        <w:jc w:val="both"/>
      </w:pPr>
      <w:r>
        <w:t xml:space="preserve">Cells in </w:t>
      </w:r>
      <w:r w:rsidRPr="00C76FE6">
        <w:rPr>
          <w:highlight w:val="yellow"/>
          <w:bdr w:val="single" w:sz="4" w:space="0" w:color="auto"/>
        </w:rPr>
        <w:t>yellow</w:t>
      </w:r>
      <w:r>
        <w:t xml:space="preserve"> need to be completed to allow for automatic calculations throughout the </w:t>
      </w:r>
      <w:r>
        <w:tab/>
        <w:t>worksheet</w:t>
      </w:r>
    </w:p>
    <w:p w14:paraId="007C0BE6" w14:textId="77777777" w:rsidR="0085503C" w:rsidRDefault="0085503C" w:rsidP="00333C5C">
      <w:pPr>
        <w:pBdr>
          <w:top w:val="single" w:sz="4" w:space="1" w:color="auto"/>
          <w:left w:val="single" w:sz="4" w:space="1" w:color="auto"/>
          <w:bottom w:val="single" w:sz="4" w:space="1" w:color="auto"/>
          <w:right w:val="single" w:sz="4" w:space="3" w:color="auto"/>
        </w:pBdr>
        <w:spacing w:after="120"/>
        <w:jc w:val="both"/>
      </w:pPr>
    </w:p>
    <w:p w14:paraId="54C20C8A" w14:textId="2933D65B" w:rsidR="00EF77A4" w:rsidRDefault="00EF77A4" w:rsidP="00333C5C">
      <w:pPr>
        <w:jc w:val="both"/>
      </w:pPr>
      <w:r>
        <w:t xml:space="preserve">This guideline document gives instructions on each </w:t>
      </w:r>
      <w:r w:rsidR="0008608C">
        <w:t>o</w:t>
      </w:r>
      <w:r>
        <w:t>f the tabs.</w:t>
      </w:r>
      <w:r w:rsidR="00CB2A8F">
        <w:t xml:space="preserve"> Additional information is provided in the ‘how to complete’ tab of the budget template excel file.</w:t>
      </w:r>
    </w:p>
    <w:p w14:paraId="7B33963A" w14:textId="330A7AF7" w:rsidR="00EF77A4" w:rsidRDefault="004D331A" w:rsidP="00333C5C">
      <w:pPr>
        <w:pStyle w:val="Heading1"/>
        <w:numPr>
          <w:ilvl w:val="0"/>
          <w:numId w:val="4"/>
        </w:numPr>
        <w:spacing w:before="480"/>
        <w:ind w:left="357" w:hanging="357"/>
        <w:jc w:val="both"/>
      </w:pPr>
      <w:bookmarkStart w:id="1" w:name="_STUDY_PARAMETERS"/>
      <w:bookmarkEnd w:id="1"/>
      <w:r>
        <w:t xml:space="preserve"> </w:t>
      </w:r>
      <w:r w:rsidR="00EF77A4">
        <w:t>STUDY PARAMETERS</w:t>
      </w:r>
    </w:p>
    <w:p w14:paraId="533EFAD4" w14:textId="77777777" w:rsidR="0085503C" w:rsidRDefault="00430577" w:rsidP="00333C5C">
      <w:pPr>
        <w:jc w:val="both"/>
      </w:pPr>
      <w:r>
        <w:t xml:space="preserve">In this tab, the general information </w:t>
      </w:r>
      <w:r w:rsidR="00A85E9D">
        <w:t xml:space="preserve">about </w:t>
      </w:r>
      <w:r>
        <w:t xml:space="preserve">the </w:t>
      </w:r>
      <w:r w:rsidR="00A85E9D">
        <w:t xml:space="preserve">trial </w:t>
      </w:r>
      <w:r>
        <w:t xml:space="preserve">and the </w:t>
      </w:r>
      <w:r w:rsidR="00A85E9D">
        <w:t xml:space="preserve">trial </w:t>
      </w:r>
      <w:r>
        <w:t xml:space="preserve">timelines should be </w:t>
      </w:r>
      <w:r w:rsidR="00A85E9D">
        <w:t>provided</w:t>
      </w:r>
      <w:r>
        <w:t xml:space="preserve">. </w:t>
      </w:r>
      <w:r w:rsidR="00B266A4">
        <w:t xml:space="preserve">Some </w:t>
      </w:r>
      <w:r>
        <w:t xml:space="preserve">of the </w:t>
      </w:r>
      <w:r w:rsidR="00B266A4">
        <w:t xml:space="preserve">information </w:t>
      </w:r>
      <w:r>
        <w:t xml:space="preserve">in the cells </w:t>
      </w:r>
      <w:r w:rsidR="00B266A4">
        <w:t xml:space="preserve">will be automatically transferred to the other worksheets. </w:t>
      </w:r>
      <w:r>
        <w:t xml:space="preserve">Do not insert or delete lines in this tab as the links to the overall costs might no longer work. </w:t>
      </w:r>
      <w:r w:rsidR="0085503C">
        <w:t xml:space="preserve">In case your project would require additional lines, please contact </w:t>
      </w:r>
      <w:hyperlink r:id="rId9" w:history="1">
        <w:r w:rsidR="0085503C" w:rsidRPr="00DC2188">
          <w:rPr>
            <w:rStyle w:val="Hyperlink"/>
          </w:rPr>
          <w:t>KCE Trials</w:t>
        </w:r>
      </w:hyperlink>
      <w:r w:rsidR="0085503C">
        <w:t xml:space="preserve"> to discuss.</w:t>
      </w:r>
    </w:p>
    <w:p w14:paraId="20877C51" w14:textId="2BE415EC" w:rsidR="00EF77A4" w:rsidRDefault="0085503C" w:rsidP="00333C5C">
      <w:pPr>
        <w:pStyle w:val="ListParagraph"/>
        <w:numPr>
          <w:ilvl w:val="0"/>
          <w:numId w:val="2"/>
        </w:numPr>
        <w:jc w:val="both"/>
      </w:pPr>
      <w:r>
        <w:t>KCE Reference: the KCE Reference number is assigned when the project is recommended for funding by the Trials Board and can be found in the Trials Bo</w:t>
      </w:r>
      <w:r w:rsidR="00EF19C6">
        <w:t xml:space="preserve">ard decision letter, e.g. </w:t>
      </w:r>
      <w:r w:rsidR="00EF52F2">
        <w:t>KCE</w:t>
      </w:r>
      <w:r w:rsidR="00C968A0">
        <w:t>YY-NNNN</w:t>
      </w:r>
    </w:p>
    <w:p w14:paraId="0B0A232A" w14:textId="30F5D2A9" w:rsidR="002D0AE5" w:rsidRPr="004D331A" w:rsidRDefault="009E320F" w:rsidP="00333C5C">
      <w:pPr>
        <w:pStyle w:val="ListParagraph"/>
        <w:numPr>
          <w:ilvl w:val="0"/>
          <w:numId w:val="2"/>
        </w:numPr>
        <w:jc w:val="both"/>
      </w:pPr>
      <w:r>
        <w:t>Planned n</w:t>
      </w:r>
      <w:r w:rsidR="00EF77A4">
        <w:t xml:space="preserve">umber of </w:t>
      </w:r>
      <w:r w:rsidR="00265EB4">
        <w:t xml:space="preserve">participants </w:t>
      </w:r>
      <w:r>
        <w:t>(screened, randomi</w:t>
      </w:r>
      <w:r w:rsidR="00ED15E3">
        <w:t>s</w:t>
      </w:r>
      <w:r>
        <w:t>ed, completed)</w:t>
      </w:r>
      <w:r w:rsidR="00143921">
        <w:t xml:space="preserve"> </w:t>
      </w:r>
      <w:r w:rsidR="00143921" w:rsidRPr="004D331A">
        <w:t>in Belgium</w:t>
      </w:r>
    </w:p>
    <w:p w14:paraId="7936B5DC" w14:textId="36428F12" w:rsidR="002D0AE5" w:rsidRDefault="002D0AE5" w:rsidP="00333C5C">
      <w:pPr>
        <w:pStyle w:val="ListParagraph"/>
        <w:jc w:val="both"/>
      </w:pPr>
      <w:r>
        <w:t>A</w:t>
      </w:r>
      <w:r w:rsidR="005B3219">
        <w:t xml:space="preserve"> screened </w:t>
      </w:r>
      <w:r w:rsidR="00F267A5">
        <w:t>participant</w:t>
      </w:r>
      <w:r w:rsidR="005B3219">
        <w:t xml:space="preserve"> means a </w:t>
      </w:r>
      <w:r w:rsidR="00F267A5">
        <w:t>participant</w:t>
      </w:r>
      <w:r w:rsidR="005B3219">
        <w:t xml:space="preserve"> that has signed informed consent</w:t>
      </w:r>
      <w:r>
        <w:t xml:space="preserve"> and was formally asked to participate in the trial. As pragmatic trials have only a limited number of inclusion/exclusion criteria, the number of </w:t>
      </w:r>
      <w:r w:rsidR="00F267A5">
        <w:t>participant</w:t>
      </w:r>
      <w:r>
        <w:t xml:space="preserve">s screened </w:t>
      </w:r>
      <w:r w:rsidR="004D331A">
        <w:t>is not expected to differ much</w:t>
      </w:r>
      <w:r>
        <w:t xml:space="preserve"> from the number of </w:t>
      </w:r>
      <w:r w:rsidR="00F267A5">
        <w:t>participant</w:t>
      </w:r>
      <w:r>
        <w:t>s randomised</w:t>
      </w:r>
      <w:r w:rsidR="005B3219">
        <w:t>.</w:t>
      </w:r>
    </w:p>
    <w:p w14:paraId="4EC8CC0E" w14:textId="619F7642" w:rsidR="00EF77A4" w:rsidRDefault="005B3219" w:rsidP="00333C5C">
      <w:pPr>
        <w:pStyle w:val="ListParagraph"/>
        <w:jc w:val="both"/>
      </w:pPr>
      <w:r>
        <w:t xml:space="preserve">In exceptional circumstances, where a high drop-out rate during the study can be expected, </w:t>
      </w:r>
      <w:r w:rsidR="002D0AE5">
        <w:t xml:space="preserve">the number of </w:t>
      </w:r>
      <w:r w:rsidR="00F267A5">
        <w:t>participant</w:t>
      </w:r>
      <w:r w:rsidR="002D0AE5">
        <w:t>s completed might have an impact on the budget. In that case this should be reflected in site visit costs.</w:t>
      </w:r>
    </w:p>
    <w:p w14:paraId="371F890E" w14:textId="4BD2DAE3" w:rsidR="00FB47EC" w:rsidRDefault="00D72266" w:rsidP="00333C5C">
      <w:pPr>
        <w:pStyle w:val="ListParagraph"/>
        <w:numPr>
          <w:ilvl w:val="0"/>
          <w:numId w:val="2"/>
        </w:numPr>
        <w:spacing w:after="60"/>
        <w:ind w:left="714" w:hanging="357"/>
        <w:contextualSpacing w:val="0"/>
        <w:jc w:val="both"/>
      </w:pPr>
      <w:r>
        <w:t xml:space="preserve">Number of </w:t>
      </w:r>
      <w:r w:rsidR="009E320F">
        <w:t xml:space="preserve">visits per </w:t>
      </w:r>
      <w:r w:rsidR="00F23F7B">
        <w:t xml:space="preserve">participant </w:t>
      </w:r>
      <w:r w:rsidR="00FB47EC">
        <w:t>= the number of visits where data collection will be performed including the standard of care visits</w:t>
      </w:r>
    </w:p>
    <w:p w14:paraId="32AFCFFD" w14:textId="0D9D42C5" w:rsidR="009E320F" w:rsidRDefault="009E320F" w:rsidP="00333C5C">
      <w:pPr>
        <w:pStyle w:val="ListParagraph"/>
        <w:numPr>
          <w:ilvl w:val="0"/>
          <w:numId w:val="2"/>
        </w:numPr>
        <w:jc w:val="both"/>
      </w:pPr>
      <w:r>
        <w:t>Number of</w:t>
      </w:r>
      <w:r w:rsidRPr="009E320F">
        <w:t xml:space="preserve"> </w:t>
      </w:r>
      <w:r w:rsidRPr="00315627">
        <w:t>sites</w:t>
      </w:r>
      <w:r w:rsidR="002211C7" w:rsidRPr="00315627">
        <w:t xml:space="preserve"> in Belgium</w:t>
      </w:r>
    </w:p>
    <w:p w14:paraId="6345E777" w14:textId="57F4A81C" w:rsidR="00EF52F2" w:rsidRDefault="00EF52F2" w:rsidP="00333C5C">
      <w:pPr>
        <w:pStyle w:val="ListParagraph"/>
        <w:numPr>
          <w:ilvl w:val="0"/>
          <w:numId w:val="2"/>
        </w:numPr>
        <w:spacing w:after="60"/>
        <w:ind w:left="714" w:hanging="357"/>
        <w:contextualSpacing w:val="0"/>
        <w:jc w:val="both"/>
      </w:pPr>
      <w:r>
        <w:t>Trials with GPs</w:t>
      </w:r>
      <w:r w:rsidR="00F31CBE">
        <w:t>/non-hospital setting</w:t>
      </w:r>
      <w:r>
        <w:t xml:space="preserve">: indicate if this will be a GP trial </w:t>
      </w:r>
      <w:r w:rsidR="00F31CBE">
        <w:t xml:space="preserve">or will be performed outside a hospital-setting </w:t>
      </w:r>
      <w:r>
        <w:t>as it will have consequences for e.g. contracting and feasibility, site start-up fees</w:t>
      </w:r>
    </w:p>
    <w:p w14:paraId="46B9DC51" w14:textId="49A121C7" w:rsidR="00EF52F2" w:rsidRDefault="00EF52F2" w:rsidP="00333C5C">
      <w:pPr>
        <w:pStyle w:val="ListParagraph"/>
        <w:numPr>
          <w:ilvl w:val="0"/>
          <w:numId w:val="2"/>
        </w:numPr>
        <w:spacing w:after="60"/>
        <w:ind w:left="714" w:hanging="357"/>
        <w:contextualSpacing w:val="0"/>
        <w:jc w:val="both"/>
      </w:pPr>
      <w:r>
        <w:t xml:space="preserve">Trials that involve IMP (Investigational Medicinal Product) or </w:t>
      </w:r>
      <w:r w:rsidR="004C1AE5">
        <w:t>MD (</w:t>
      </w:r>
      <w:r>
        <w:t>Medical Device</w:t>
      </w:r>
      <w:r w:rsidR="004C1AE5">
        <w:t>)</w:t>
      </w:r>
      <w:r>
        <w:t xml:space="preserve"> requiring involvement of the hospital pharmacy or trials that require local lab analysis, imaging techniques or other technical assessments that are not standard of care, should be indicated as “yes”. If the trial involves standard of care prescription or techniques, this field should be “no”. </w:t>
      </w:r>
    </w:p>
    <w:p w14:paraId="1DDF81AE" w14:textId="3645456A" w:rsidR="00891D66" w:rsidRPr="00315627" w:rsidRDefault="00891D66" w:rsidP="000172FB">
      <w:pPr>
        <w:pStyle w:val="ListParagraph"/>
        <w:numPr>
          <w:ilvl w:val="0"/>
          <w:numId w:val="2"/>
        </w:numPr>
        <w:spacing w:after="60"/>
        <w:contextualSpacing w:val="0"/>
        <w:jc w:val="both"/>
      </w:pPr>
      <w:r w:rsidRPr="00DA549B">
        <w:lastRenderedPageBreak/>
        <w:t>Trial subject to Clinical Trial Regulation</w:t>
      </w:r>
      <w:r w:rsidR="000172FB">
        <w:t>, Medical Device Regulation or In Vitro Diagnostics Regulation</w:t>
      </w:r>
      <w:r>
        <w:t>: indicate whether the trials falls within the scope of CTR No 536/2014</w:t>
      </w:r>
      <w:r w:rsidR="000172FB">
        <w:t>, MDR 2017/745 or IVDR 2017/746.</w:t>
      </w:r>
    </w:p>
    <w:p w14:paraId="11D92FED" w14:textId="77777777" w:rsidR="00430577" w:rsidRPr="00315627" w:rsidRDefault="00EF77A4" w:rsidP="00333C5C">
      <w:pPr>
        <w:pStyle w:val="ListParagraph"/>
        <w:numPr>
          <w:ilvl w:val="0"/>
          <w:numId w:val="2"/>
        </w:numPr>
        <w:jc w:val="both"/>
      </w:pPr>
      <w:r w:rsidRPr="00315627">
        <w:t xml:space="preserve">Study timelines </w:t>
      </w:r>
    </w:p>
    <w:p w14:paraId="12E5D0EB" w14:textId="5C1A22C9" w:rsidR="00430577" w:rsidRPr="00315627" w:rsidRDefault="00EF77A4" w:rsidP="00333C5C">
      <w:pPr>
        <w:pStyle w:val="ListParagraph"/>
        <w:numPr>
          <w:ilvl w:val="1"/>
          <w:numId w:val="2"/>
        </w:numPr>
        <w:jc w:val="both"/>
      </w:pPr>
      <w:r w:rsidRPr="00315627">
        <w:t>FPI</w:t>
      </w:r>
      <w:r w:rsidR="00430577" w:rsidRPr="00315627">
        <w:t xml:space="preserve">: First </w:t>
      </w:r>
      <w:r w:rsidR="00F267A5">
        <w:t>Participant</w:t>
      </w:r>
      <w:r w:rsidR="00430577" w:rsidRPr="00315627">
        <w:t xml:space="preserve"> In</w:t>
      </w:r>
      <w:r w:rsidR="002211C7" w:rsidRPr="00315627">
        <w:t xml:space="preserve"> in Belgium</w:t>
      </w:r>
      <w:r w:rsidR="00CA00B3">
        <w:t xml:space="preserve"> (date the first Belgian </w:t>
      </w:r>
      <w:r w:rsidR="0000304C">
        <w:t>p</w:t>
      </w:r>
      <w:r w:rsidR="00F267A5">
        <w:t>articipant</w:t>
      </w:r>
      <w:r w:rsidR="00CA00B3">
        <w:t xml:space="preserve"> signs ICF)</w:t>
      </w:r>
    </w:p>
    <w:p w14:paraId="41D436D1" w14:textId="71B560F1" w:rsidR="00430577" w:rsidRPr="00315627" w:rsidRDefault="00780D7F" w:rsidP="00333C5C">
      <w:pPr>
        <w:pStyle w:val="ListParagraph"/>
        <w:numPr>
          <w:ilvl w:val="1"/>
          <w:numId w:val="2"/>
        </w:numPr>
        <w:jc w:val="both"/>
      </w:pPr>
      <w:r w:rsidRPr="00315627">
        <w:t>LPI</w:t>
      </w:r>
      <w:r w:rsidR="00430577" w:rsidRPr="00315627">
        <w:t xml:space="preserve">: Last </w:t>
      </w:r>
      <w:r w:rsidR="00F267A5">
        <w:t>Participant</w:t>
      </w:r>
      <w:r w:rsidR="00430577" w:rsidRPr="00315627">
        <w:t xml:space="preserve"> In</w:t>
      </w:r>
      <w:r w:rsidR="002211C7" w:rsidRPr="00315627">
        <w:t xml:space="preserve"> in Belgium</w:t>
      </w:r>
    </w:p>
    <w:p w14:paraId="69CA7348" w14:textId="5654FB48" w:rsidR="00430577" w:rsidRPr="00315627" w:rsidRDefault="00EF77A4" w:rsidP="00333C5C">
      <w:pPr>
        <w:pStyle w:val="ListParagraph"/>
        <w:numPr>
          <w:ilvl w:val="1"/>
          <w:numId w:val="2"/>
        </w:numPr>
        <w:jc w:val="both"/>
      </w:pPr>
      <w:r w:rsidRPr="00315627">
        <w:t>LP</w:t>
      </w:r>
      <w:r w:rsidR="009D6AB7" w:rsidRPr="00315627">
        <w:t>LV</w:t>
      </w:r>
      <w:r w:rsidR="00430577" w:rsidRPr="00315627">
        <w:t xml:space="preserve">: Last </w:t>
      </w:r>
      <w:r w:rsidR="00F267A5">
        <w:t>Participant</w:t>
      </w:r>
      <w:r w:rsidR="00430577" w:rsidRPr="00315627">
        <w:t xml:space="preserve"> Last Visit</w:t>
      </w:r>
      <w:r w:rsidR="002211C7" w:rsidRPr="00315627">
        <w:t xml:space="preserve"> in Belgium</w:t>
      </w:r>
    </w:p>
    <w:p w14:paraId="5A7F7405" w14:textId="77777777" w:rsidR="00430577" w:rsidRDefault="00407FCB" w:rsidP="00333C5C">
      <w:pPr>
        <w:pStyle w:val="ListParagraph"/>
        <w:numPr>
          <w:ilvl w:val="1"/>
          <w:numId w:val="2"/>
        </w:numPr>
        <w:jc w:val="both"/>
      </w:pPr>
      <w:r>
        <w:t>DBL</w:t>
      </w:r>
      <w:r w:rsidR="00430577">
        <w:t>: Database Lock</w:t>
      </w:r>
    </w:p>
    <w:p w14:paraId="430C8F9D" w14:textId="71E75266" w:rsidR="00EF77A4" w:rsidRDefault="00EF77A4" w:rsidP="00333C5C">
      <w:pPr>
        <w:pStyle w:val="ListParagraph"/>
        <w:numPr>
          <w:ilvl w:val="1"/>
          <w:numId w:val="2"/>
        </w:numPr>
        <w:spacing w:after="60"/>
        <w:ind w:left="1434" w:hanging="357"/>
        <w:contextualSpacing w:val="0"/>
        <w:jc w:val="both"/>
      </w:pPr>
      <w:r>
        <w:t>CSR</w:t>
      </w:r>
      <w:r w:rsidR="00430577">
        <w:t>: Clinical Study Report</w:t>
      </w:r>
    </w:p>
    <w:p w14:paraId="269FE7CC" w14:textId="70755015" w:rsidR="00C76FE6" w:rsidRDefault="00C76FE6" w:rsidP="00333C5C">
      <w:pPr>
        <w:pStyle w:val="ListParagraph"/>
        <w:numPr>
          <w:ilvl w:val="0"/>
          <w:numId w:val="2"/>
        </w:numPr>
        <w:spacing w:after="60"/>
        <w:ind w:left="714" w:hanging="357"/>
        <w:contextualSpacing w:val="0"/>
        <w:jc w:val="both"/>
      </w:pPr>
      <w:r>
        <w:t>Note that the time between LPLV and CSR should not exceed 6 months</w:t>
      </w:r>
    </w:p>
    <w:p w14:paraId="0E46741B" w14:textId="5E2C529E" w:rsidR="00F94BE5" w:rsidRDefault="00F94BE5" w:rsidP="00333C5C">
      <w:pPr>
        <w:pStyle w:val="ListParagraph"/>
        <w:numPr>
          <w:ilvl w:val="0"/>
          <w:numId w:val="2"/>
        </w:numPr>
        <w:spacing w:after="0"/>
        <w:ind w:left="714" w:hanging="357"/>
        <w:jc w:val="both"/>
      </w:pPr>
      <w:r>
        <w:t xml:space="preserve">The monitoring frequency should be </w:t>
      </w:r>
      <w:r w:rsidR="005853D5">
        <w:t xml:space="preserve">based on </w:t>
      </w:r>
      <w:r>
        <w:t xml:space="preserve"> a thorough risk-assessment of the trial and should be documented in a monitoring plan. </w:t>
      </w:r>
      <w:r w:rsidR="005853D5">
        <w:t xml:space="preserve">The international sponsor should have a monitoring plan for the whole trial and the BCC should follow this or justify why there is a deviation from the plan for Belgium. </w:t>
      </w:r>
      <w:r>
        <w:t>The formula allow</w:t>
      </w:r>
      <w:r w:rsidR="007E3071">
        <w:t>s</w:t>
      </w:r>
      <w:r>
        <w:t xml:space="preserve"> for 2 monitors to work on the project (ensure business continuity; note that having 2 monitors does not necessarily mean 2 FTEs. More information can be found in section</w:t>
      </w:r>
      <w:r w:rsidR="007A175C">
        <w:t xml:space="preserve"> </w:t>
      </w:r>
      <w:r w:rsidR="007A175C">
        <w:fldChar w:fldCharType="begin"/>
      </w:r>
      <w:r w:rsidR="007A175C">
        <w:instrText xml:space="preserve"> REF _Ref129866941 \r \h </w:instrText>
      </w:r>
      <w:r w:rsidR="00333C5C">
        <w:instrText xml:space="preserve"> \* MERGEFORMAT </w:instrText>
      </w:r>
      <w:r w:rsidR="007A175C">
        <w:fldChar w:fldCharType="separate"/>
      </w:r>
      <w:r w:rsidR="003A0922">
        <w:t>3</w:t>
      </w:r>
      <w:r w:rsidR="007A175C">
        <w:fldChar w:fldCharType="end"/>
      </w:r>
      <w:r w:rsidR="007A175C">
        <w:t xml:space="preserve"> </w:t>
      </w:r>
      <w:r w:rsidR="007A175C">
        <w:fldChar w:fldCharType="begin"/>
      </w:r>
      <w:r w:rsidR="007A175C">
        <w:instrText xml:space="preserve"> REF _Ref129866941 \h </w:instrText>
      </w:r>
      <w:r w:rsidR="00333C5C">
        <w:instrText xml:space="preserve"> \* MERGEFORMAT </w:instrText>
      </w:r>
      <w:r w:rsidR="007A175C">
        <w:fldChar w:fldCharType="separate"/>
      </w:r>
      <w:r w:rsidR="003A0922" w:rsidRPr="008622CE">
        <w:t>Monitoring</w:t>
      </w:r>
      <w:r w:rsidR="007A175C">
        <w:fldChar w:fldCharType="end"/>
      </w:r>
      <w:r>
        <w:t>.</w:t>
      </w:r>
    </w:p>
    <w:p w14:paraId="3FE0F0EC" w14:textId="6E330EE6" w:rsidR="00F94BE5" w:rsidRDefault="00F94BE5" w:rsidP="00333C5C">
      <w:pPr>
        <w:spacing w:after="60"/>
        <w:ind w:left="714"/>
        <w:jc w:val="both"/>
      </w:pPr>
      <w:r>
        <w:t xml:space="preserve">The frequency of the on-site visits should be in proportion to the number of </w:t>
      </w:r>
      <w:r w:rsidR="00F23F7B">
        <w:t xml:space="preserve">participants </w:t>
      </w:r>
      <w:r>
        <w:t>included at each site over the projected recruitment period and should take into account the number of data points to be collected.</w:t>
      </w:r>
      <w:r w:rsidR="005853D5">
        <w:t xml:space="preserve"> </w:t>
      </w:r>
    </w:p>
    <w:p w14:paraId="51DF3BA9" w14:textId="77777777" w:rsidR="003E7FA4" w:rsidRDefault="003E7FA4" w:rsidP="00333C5C">
      <w:pPr>
        <w:ind w:left="360"/>
        <w:jc w:val="both"/>
      </w:pPr>
    </w:p>
    <w:p w14:paraId="6AADC0FD" w14:textId="77777777" w:rsidR="000120DC" w:rsidRDefault="000120DC" w:rsidP="00333C5C">
      <w:pPr>
        <w:pBdr>
          <w:top w:val="single" w:sz="4" w:space="1" w:color="auto"/>
          <w:left w:val="single" w:sz="4" w:space="0" w:color="auto"/>
          <w:bottom w:val="single" w:sz="4" w:space="1" w:color="auto"/>
          <w:right w:val="single" w:sz="4" w:space="4" w:color="auto"/>
        </w:pBdr>
        <w:spacing w:before="120" w:after="0"/>
        <w:jc w:val="both"/>
      </w:pPr>
    </w:p>
    <w:p w14:paraId="26D191FD" w14:textId="6DAB7400" w:rsidR="000120DC" w:rsidRPr="007A3480" w:rsidRDefault="000120DC" w:rsidP="00333C5C">
      <w:pPr>
        <w:pBdr>
          <w:top w:val="single" w:sz="4" w:space="1" w:color="auto"/>
          <w:left w:val="single" w:sz="4" w:space="0" w:color="auto"/>
          <w:bottom w:val="single" w:sz="4" w:space="1" w:color="auto"/>
          <w:right w:val="single" w:sz="4" w:space="4" w:color="auto"/>
        </w:pBdr>
        <w:spacing w:after="120"/>
        <w:jc w:val="both"/>
      </w:pPr>
      <w:r w:rsidRPr="007A3480">
        <w:t>The timelines for the study start at the milestone “</w:t>
      </w:r>
      <w:r w:rsidR="0000304C">
        <w:t>F</w:t>
      </w:r>
      <w:r w:rsidRPr="007A3480">
        <w:t xml:space="preserve">irst </w:t>
      </w:r>
      <w:r w:rsidR="00F267A5">
        <w:t>Participant</w:t>
      </w:r>
      <w:r w:rsidRPr="007A3480">
        <w:t xml:space="preserve"> </w:t>
      </w:r>
      <w:r w:rsidR="0000304C">
        <w:t>I</w:t>
      </w:r>
      <w:r w:rsidRPr="007A3480">
        <w:t xml:space="preserve">n”. Time that is invested in tasks before that date are included in </w:t>
      </w:r>
      <w:r>
        <w:t xml:space="preserve">sections with </w:t>
      </w:r>
      <w:r w:rsidRPr="007A3480">
        <w:t>fixed prices</w:t>
      </w:r>
      <w:r>
        <w:t xml:space="preserve"> (</w:t>
      </w:r>
      <w:r w:rsidR="004C1AE5">
        <w:t>e.g.</w:t>
      </w:r>
      <w:r>
        <w:t xml:space="preserve"> protocol development, feasibility, EC submission, …)</w:t>
      </w:r>
      <w:r w:rsidRPr="007A3480">
        <w:t xml:space="preserve">. </w:t>
      </w:r>
      <w:r w:rsidR="00EF02CF">
        <w:t>If requested by the Trials Board, an advance payment of € 12 500 (VAT and overhead included) can be requested to cover th</w:t>
      </w:r>
      <w:r w:rsidRPr="007A3480">
        <w:t>e</w:t>
      </w:r>
      <w:r w:rsidR="00EF02CF">
        <w:t xml:space="preserve"> initial costs for</w:t>
      </w:r>
      <w:r w:rsidRPr="007A3480">
        <w:t xml:space="preserve"> study set-up and </w:t>
      </w:r>
      <w:r w:rsidR="00EF02CF">
        <w:t>feasibility. Thi</w:t>
      </w:r>
      <w:r w:rsidRPr="007A3480">
        <w:t>s</w:t>
      </w:r>
      <w:r w:rsidR="00EF02CF">
        <w:t xml:space="preserve"> upfront payments is</w:t>
      </w:r>
      <w:r w:rsidRPr="007A3480">
        <w:t xml:space="preserve"> part of the budget, however if the study would not receive final endorsement by the KCE Board, the advance payments do not need to be refunded by the applicant. </w:t>
      </w:r>
    </w:p>
    <w:p w14:paraId="50DA55D9" w14:textId="77777777" w:rsidR="000120DC" w:rsidRDefault="000120DC" w:rsidP="00333C5C">
      <w:pPr>
        <w:pBdr>
          <w:top w:val="single" w:sz="4" w:space="1" w:color="auto"/>
          <w:left w:val="single" w:sz="4" w:space="0" w:color="auto"/>
          <w:bottom w:val="single" w:sz="4" w:space="1" w:color="auto"/>
          <w:right w:val="single" w:sz="4" w:space="4" w:color="auto"/>
        </w:pBdr>
        <w:spacing w:after="0"/>
        <w:jc w:val="both"/>
      </w:pPr>
      <w:r w:rsidRPr="007A3480">
        <w:t xml:space="preserve">Trial timelines should be estimated for the analysis and reporting of the primary endpoint. In cases where the data collection time points for secondary endpoints deviate considerably (e.g. </w:t>
      </w:r>
      <w:r>
        <w:t>12</w:t>
      </w:r>
      <w:r w:rsidRPr="007A3480">
        <w:t xml:space="preserve"> months</w:t>
      </w:r>
      <w:r>
        <w:t xml:space="preserve"> or more</w:t>
      </w:r>
      <w:r w:rsidRPr="007A3480">
        <w:t>) from the primary endpoint, a separate budget should be developed and included as additional</w:t>
      </w:r>
      <w:r>
        <w:t xml:space="preserve"> lines or an additional</w:t>
      </w:r>
      <w:r w:rsidRPr="007A3480">
        <w:t xml:space="preserve"> excel sheet/tab in the file. It should reflect the less intense follow-up for the periods and tasks involved in this long-term follow-up for secondary endpoints.</w:t>
      </w:r>
      <w:r>
        <w:t xml:space="preserve">  </w:t>
      </w:r>
    </w:p>
    <w:p w14:paraId="38DC1C49" w14:textId="77777777" w:rsidR="001B64E0" w:rsidRDefault="001B64E0" w:rsidP="00333C5C">
      <w:pPr>
        <w:pBdr>
          <w:top w:val="single" w:sz="4" w:space="1" w:color="auto"/>
          <w:left w:val="single" w:sz="4" w:space="0" w:color="auto"/>
          <w:bottom w:val="single" w:sz="4" w:space="1" w:color="auto"/>
          <w:right w:val="single" w:sz="4" w:space="4" w:color="auto"/>
        </w:pBdr>
        <w:spacing w:after="0"/>
        <w:jc w:val="both"/>
      </w:pPr>
    </w:p>
    <w:p w14:paraId="3A58AC78" w14:textId="4DEF29EE" w:rsidR="00CB1C53" w:rsidRPr="00CB1C53" w:rsidRDefault="00AC6F3B" w:rsidP="00333C5C">
      <w:pPr>
        <w:pStyle w:val="Heading1"/>
        <w:numPr>
          <w:ilvl w:val="0"/>
          <w:numId w:val="4"/>
        </w:numPr>
        <w:spacing w:before="480"/>
        <w:ind w:left="357" w:hanging="357"/>
        <w:jc w:val="both"/>
        <w:rPr>
          <w:caps/>
        </w:rPr>
      </w:pPr>
      <w:r>
        <w:rPr>
          <w:caps/>
        </w:rPr>
        <w:t xml:space="preserve"> </w:t>
      </w:r>
      <w:bookmarkStart w:id="2" w:name="_Ref129867222"/>
      <w:r w:rsidR="00CB1C53" w:rsidRPr="00CB1C53">
        <w:rPr>
          <w:caps/>
        </w:rPr>
        <w:t>Budget Parameters</w:t>
      </w:r>
      <w:bookmarkEnd w:id="2"/>
    </w:p>
    <w:p w14:paraId="74FD400E" w14:textId="271B5C2D" w:rsidR="00787C37" w:rsidRDefault="00787C37" w:rsidP="00333C5C">
      <w:pPr>
        <w:spacing w:after="120"/>
        <w:jc w:val="both"/>
      </w:pPr>
      <w:r>
        <w:t>In this tab the standard hourly rates/fees for the different roles involved in the study are mentioned</w:t>
      </w:r>
      <w:r w:rsidR="0012104B">
        <w:t xml:space="preserve"> in this protected sheet</w:t>
      </w:r>
      <w:r>
        <w:t xml:space="preserve">. The rates are largely based on KCE report 178 https://kce.fgov.be/publication/report/manual-for-cost-based-pricing-of-hospital-interventions that analysed the cost of personnel working in hospitals. Based on a yearly number of hours of 1976 and taking into account paid holidays (24 days), public holidays (10 days), education and training (3 days), sick and accident leave (7 days) and other absences (5 days) the number of productive hours is estimated at 1605.2 hours. The rates have been adjusted for indexation and include the </w:t>
      </w:r>
      <w:r w:rsidR="00F267A5">
        <w:t xml:space="preserve">June </w:t>
      </w:r>
      <w:r>
        <w:t>20</w:t>
      </w:r>
      <w:r w:rsidR="00725C32">
        <w:t>2</w:t>
      </w:r>
      <w:r w:rsidR="00EF79EF">
        <w:t>4</w:t>
      </w:r>
      <w:r>
        <w:t xml:space="preserve"> indexation</w:t>
      </w:r>
      <w:r w:rsidR="0086280C">
        <w:t xml:space="preserve"> (</w:t>
      </w:r>
      <w:r w:rsidR="0086280C" w:rsidRPr="0086280C">
        <w:t>2,0807</w:t>
      </w:r>
      <w:r w:rsidR="0086280C">
        <w:t>)</w:t>
      </w:r>
      <w:r>
        <w:t xml:space="preserve">. KCE </w:t>
      </w:r>
      <w:r>
        <w:lastRenderedPageBreak/>
        <w:t xml:space="preserve">recommends that you use these rates to build your budget. Exceptions are possible in very specific circumstances, but should be justified by information from the university/hospital HR department and are subject to review and prior agreement by KCE. In case an individual rate is higher because of seniority, KCE considers this will be counterbalanced by the margin as well as lower individual rates for other roles. </w:t>
      </w:r>
    </w:p>
    <w:p w14:paraId="66AA8E91" w14:textId="3F49C334" w:rsidR="00EF02CF" w:rsidRDefault="00787C37" w:rsidP="00333C5C">
      <w:pPr>
        <w:spacing w:after="120"/>
        <w:jc w:val="both"/>
      </w:pPr>
      <w:r>
        <w:t xml:space="preserve">The aim is that the estimation of the number of hours per activity by the sponsor and the sites should be as accurate as possible (not underestimated nor overestimated). In addition, KCE has added a margin of </w:t>
      </w:r>
      <w:r w:rsidR="00725C32">
        <w:t>10</w:t>
      </w:r>
      <w:r>
        <w:t>% to account for future indexation, unforeseen delays and extra costs or capacity needs during the study. This is to support the learning curve in the first years of the KCE Trials programme. Note that for items with a fixed cost no margin should be added</w:t>
      </w:r>
      <w:r w:rsidR="00725C32">
        <w:t xml:space="preserve"> as this is already included in the rounded figures</w:t>
      </w:r>
      <w:r>
        <w:t>.</w:t>
      </w:r>
    </w:p>
    <w:p w14:paraId="2003C274" w14:textId="77777777" w:rsidR="00AE56C9" w:rsidRPr="00242274" w:rsidRDefault="00AE56C9" w:rsidP="00333C5C">
      <w:pPr>
        <w:tabs>
          <w:tab w:val="center" w:pos="4819"/>
        </w:tabs>
        <w:jc w:val="both"/>
        <w:rPr>
          <w:b/>
        </w:rPr>
      </w:pPr>
      <w:r w:rsidRPr="00242274">
        <w:rPr>
          <w:b/>
        </w:rPr>
        <w:t xml:space="preserve">OVERHEAD </w:t>
      </w:r>
    </w:p>
    <w:p w14:paraId="4B479FF3" w14:textId="77777777" w:rsidR="00AE56C9" w:rsidRDefault="00AE56C9" w:rsidP="00333C5C">
      <w:pPr>
        <w:pBdr>
          <w:top w:val="single" w:sz="4" w:space="1" w:color="auto"/>
          <w:left w:val="single" w:sz="4" w:space="4" w:color="auto"/>
          <w:bottom w:val="single" w:sz="4" w:space="1" w:color="auto"/>
          <w:right w:val="single" w:sz="4" w:space="4" w:color="auto"/>
        </w:pBdr>
        <w:spacing w:after="60"/>
        <w:jc w:val="both"/>
      </w:pPr>
      <w:r>
        <w:t xml:space="preserve">KCE accepts a maximum rate of 17% for overhead costs. </w:t>
      </w:r>
    </w:p>
    <w:p w14:paraId="15D015E1" w14:textId="77777777" w:rsidR="00AE56C9" w:rsidRDefault="00AE56C9" w:rsidP="00333C5C">
      <w:pPr>
        <w:pBdr>
          <w:top w:val="single" w:sz="4" w:space="1" w:color="auto"/>
          <w:left w:val="single" w:sz="4" w:space="4" w:color="auto"/>
          <w:bottom w:val="single" w:sz="4" w:space="1" w:color="auto"/>
          <w:right w:val="single" w:sz="4" w:space="4" w:color="auto"/>
        </w:pBdr>
        <w:spacing w:after="60"/>
        <w:jc w:val="both"/>
      </w:pPr>
      <w:r>
        <w:t>Adding full overhead costs for expensive fixed cost items (&gt;10.000 EURO) may not be appropriate and will require discussion on a case by case basis.</w:t>
      </w:r>
    </w:p>
    <w:p w14:paraId="3C783F2C" w14:textId="66A5AB81" w:rsidR="00FB47EC" w:rsidRDefault="00AE56C9" w:rsidP="00333C5C">
      <w:pPr>
        <w:pBdr>
          <w:top w:val="single" w:sz="4" w:space="1" w:color="auto"/>
          <w:left w:val="single" w:sz="4" w:space="4" w:color="auto"/>
          <w:bottom w:val="single" w:sz="4" w:space="1" w:color="auto"/>
          <w:right w:val="single" w:sz="4" w:space="4" w:color="auto"/>
        </w:pBdr>
        <w:spacing w:after="120"/>
        <w:jc w:val="both"/>
      </w:pPr>
      <w:r>
        <w:t xml:space="preserve">There is no overhead for the sponsor on the site costs, however overhead costs charged by sites with a maximum of 17%, </w:t>
      </w:r>
      <w:r w:rsidR="005D318C">
        <w:t>are</w:t>
      </w:r>
      <w:r>
        <w:t xml:space="preserve"> included.</w:t>
      </w:r>
    </w:p>
    <w:p w14:paraId="5873F001" w14:textId="77777777" w:rsidR="00C66724" w:rsidRDefault="00C66724" w:rsidP="00333C5C">
      <w:pPr>
        <w:spacing w:after="0"/>
        <w:jc w:val="both"/>
      </w:pPr>
    </w:p>
    <w:p w14:paraId="5FEBC7F4" w14:textId="6448B940" w:rsidR="00AE56C9" w:rsidRDefault="00AE56C9" w:rsidP="00333C5C">
      <w:pPr>
        <w:spacing w:after="0"/>
        <w:jc w:val="both"/>
      </w:pPr>
      <w:r w:rsidRPr="000931FE">
        <w:t xml:space="preserve">The start-up costs for the site are set at </w:t>
      </w:r>
      <w:r w:rsidR="00F267A5">
        <w:t>a fixed price</w:t>
      </w:r>
      <w:r w:rsidRPr="000931FE">
        <w:t>. Th</w:t>
      </w:r>
      <w:r w:rsidR="00F267A5">
        <w:t>e</w:t>
      </w:r>
      <w:r w:rsidRPr="000931FE">
        <w:t xml:space="preserve"> amount will be lower if working </w:t>
      </w:r>
      <w:r w:rsidR="00F267A5">
        <w:t>in non-ho</w:t>
      </w:r>
      <w:r w:rsidR="00AA4454">
        <w:t>s</w:t>
      </w:r>
      <w:r w:rsidR="00F267A5">
        <w:t xml:space="preserve">pital setting (e.g. </w:t>
      </w:r>
      <w:r w:rsidRPr="000931FE">
        <w:t>GP sites</w:t>
      </w:r>
      <w:r w:rsidR="00C57AB6">
        <w:t>)</w:t>
      </w:r>
      <w:r w:rsidRPr="000931FE">
        <w:t xml:space="preserve"> and can be higher if working in a complex setting involving several departments, pharmacy, lab etc</w:t>
      </w:r>
      <w:r w:rsidR="00A16CF7">
        <w:t>.</w:t>
      </w:r>
      <w:r w:rsidR="00DD21F1">
        <w:t xml:space="preserve"> (see fees suggested in th</w:t>
      </w:r>
      <w:r w:rsidR="00C57AB6">
        <w:t>e excel</w:t>
      </w:r>
      <w:r w:rsidR="00DD21F1">
        <w:t>)</w:t>
      </w:r>
      <w:r w:rsidR="00DD21F1" w:rsidRPr="000931FE">
        <w:t>.</w:t>
      </w:r>
      <w:r w:rsidRPr="000931FE">
        <w:t xml:space="preserve"> It should cover the costs for the site </w:t>
      </w:r>
      <w:r w:rsidR="00661770">
        <w:t>and takes into account</w:t>
      </w:r>
      <w:r w:rsidRPr="000931FE">
        <w:t xml:space="preserve"> the preparation for the initiation of the study (contracts, training, site set-up)</w:t>
      </w:r>
      <w:r>
        <w:t>.</w:t>
      </w:r>
    </w:p>
    <w:p w14:paraId="616BE4C5" w14:textId="77777777" w:rsidR="00576965" w:rsidRDefault="00576965" w:rsidP="00333C5C">
      <w:pPr>
        <w:spacing w:after="0"/>
        <w:jc w:val="both"/>
      </w:pPr>
      <w:r>
        <w:t>There is a fixed amount set, to cover the costs of the transportation for the monitoring visits, a margin is included, overhead does not apply.</w:t>
      </w:r>
    </w:p>
    <w:p w14:paraId="2679133B" w14:textId="77777777" w:rsidR="00576965" w:rsidRDefault="00576965" w:rsidP="00333C5C">
      <w:pPr>
        <w:spacing w:after="0"/>
        <w:jc w:val="both"/>
      </w:pPr>
    </w:p>
    <w:p w14:paraId="033442B2" w14:textId="7C7CB23A" w:rsidR="00576965" w:rsidRDefault="00576965" w:rsidP="00333C5C">
      <w:pPr>
        <w:spacing w:after="0"/>
        <w:jc w:val="both"/>
      </w:pPr>
      <w:r>
        <w:t>A formula is introduced to calculate the time allocated to project management keeping in mind that some project management time is also budgeted in the fixed amounts of specific sections in the budget tool. For studies with an international sponsor, the project management t</w:t>
      </w:r>
      <w:r w:rsidR="00922395">
        <w:t>ime in Belgium will be limited.</w:t>
      </w:r>
    </w:p>
    <w:p w14:paraId="359683E9" w14:textId="45C9DB97" w:rsidR="00576965" w:rsidRDefault="00576965" w:rsidP="00333C5C">
      <w:pPr>
        <w:spacing w:after="0"/>
        <w:jc w:val="both"/>
      </w:pPr>
      <w:r>
        <w:t>To calculate the costs for the site</w:t>
      </w:r>
      <w:r w:rsidR="00922395">
        <w:t>s</w:t>
      </w:r>
      <w:r>
        <w:t xml:space="preserve">, KCE has provided fees for the activities performed by the hospital pharmacy or the hospital lab if this is applicable for your study. </w:t>
      </w:r>
    </w:p>
    <w:p w14:paraId="383DC796" w14:textId="77777777" w:rsidR="00C61668" w:rsidRDefault="00C61668" w:rsidP="00333C5C">
      <w:pPr>
        <w:spacing w:after="0"/>
        <w:jc w:val="both"/>
      </w:pPr>
    </w:p>
    <w:p w14:paraId="13215EEC" w14:textId="77777777" w:rsidR="0083628C" w:rsidRPr="00242274" w:rsidRDefault="0083628C" w:rsidP="00333C5C">
      <w:pPr>
        <w:pBdr>
          <w:top w:val="single" w:sz="4" w:space="1" w:color="auto"/>
          <w:left w:val="single" w:sz="4" w:space="4" w:color="auto"/>
          <w:bottom w:val="single" w:sz="4" w:space="1" w:color="auto"/>
          <w:right w:val="single" w:sz="4" w:space="4" w:color="auto"/>
        </w:pBdr>
        <w:spacing w:after="60"/>
        <w:jc w:val="both"/>
        <w:rPr>
          <w:b/>
        </w:rPr>
      </w:pPr>
      <w:r>
        <w:rPr>
          <w:b/>
        </w:rPr>
        <w:t xml:space="preserve">VAT </w:t>
      </w:r>
    </w:p>
    <w:p w14:paraId="0243392A" w14:textId="77777777" w:rsidR="0083628C" w:rsidRDefault="0083628C" w:rsidP="00333C5C">
      <w:pPr>
        <w:pBdr>
          <w:top w:val="single" w:sz="4" w:space="1" w:color="auto"/>
          <w:left w:val="single" w:sz="4" w:space="4" w:color="auto"/>
          <w:bottom w:val="single" w:sz="4" w:space="1" w:color="auto"/>
          <w:right w:val="single" w:sz="4" w:space="4" w:color="auto"/>
        </w:pBdr>
        <w:spacing w:after="60"/>
        <w:jc w:val="both"/>
      </w:pPr>
      <w:r>
        <w:t>The Federal Public Service Finances has issued a decision E.T.131.445/2 that clarifies that the payments from KCE to the sponsor</w:t>
      </w:r>
      <w:r w:rsidRPr="000307D5">
        <w:t xml:space="preserve"> </w:t>
      </w:r>
      <w:r>
        <w:t>fall</w:t>
      </w:r>
      <w:r w:rsidRPr="000307D5">
        <w:t xml:space="preserve"> outside the scope of </w:t>
      </w:r>
      <w:r>
        <w:t xml:space="preserve">the </w:t>
      </w:r>
      <w:r w:rsidRPr="000307D5">
        <w:t>VAT legislation</w:t>
      </w:r>
      <w:r>
        <w:t xml:space="preserve">. </w:t>
      </w:r>
    </w:p>
    <w:p w14:paraId="67F4A0ED" w14:textId="77777777" w:rsidR="0083628C" w:rsidRDefault="0083628C" w:rsidP="00333C5C">
      <w:pPr>
        <w:pBdr>
          <w:top w:val="single" w:sz="4" w:space="1" w:color="auto"/>
          <w:left w:val="single" w:sz="4" w:space="4" w:color="auto"/>
          <w:bottom w:val="single" w:sz="4" w:space="1" w:color="auto"/>
          <w:right w:val="single" w:sz="4" w:space="4" w:color="auto"/>
        </w:pBdr>
        <w:spacing w:after="60"/>
        <w:jc w:val="both"/>
      </w:pPr>
      <w:r>
        <w:t xml:space="preserve">The services provided by the collaborators to the sponsor (e.g. participating sites and/or subcontractors) however, will be subject to VAT. As far as the VAT is not deductible by the sponsor, KCE will assume this as an eligible cost that can be added to the site costs. </w:t>
      </w:r>
    </w:p>
    <w:p w14:paraId="672ABAEC" w14:textId="43E1BBEE" w:rsidR="00C61668" w:rsidRDefault="0083628C" w:rsidP="00333C5C">
      <w:pPr>
        <w:pBdr>
          <w:top w:val="single" w:sz="4" w:space="1" w:color="auto"/>
          <w:left w:val="single" w:sz="4" w:space="4" w:color="auto"/>
          <w:bottom w:val="single" w:sz="4" w:space="1" w:color="auto"/>
          <w:right w:val="single" w:sz="4" w:space="4" w:color="auto"/>
        </w:pBdr>
        <w:spacing w:after="60"/>
        <w:jc w:val="both"/>
      </w:pPr>
      <w:r w:rsidRPr="00326CA1">
        <w:t>‘Deductible VAT’ means VAT that is recoverable under the national ‘VAT system’ (i.e. the system of collection and deduction under the national VAT legislation). Such VAT is not a genuine and definitive cost and, according to accounting standards, should not be recorded as such. Therefore, it is not actually incurred by the beneficiary</w:t>
      </w:r>
      <w:r>
        <w:t xml:space="preserve"> and should not be added to the study budget</w:t>
      </w:r>
      <w:r w:rsidRPr="00326CA1">
        <w:t xml:space="preserve">. </w:t>
      </w:r>
    </w:p>
    <w:p w14:paraId="351E8555" w14:textId="77777777" w:rsidR="00C61668" w:rsidRDefault="00C61668" w:rsidP="00333C5C">
      <w:pPr>
        <w:spacing w:after="0"/>
        <w:jc w:val="both"/>
      </w:pPr>
    </w:p>
    <w:p w14:paraId="2B9BE4E1" w14:textId="6DDA7B6C" w:rsidR="001F07FD" w:rsidRDefault="00AC6F3B" w:rsidP="00333C5C">
      <w:pPr>
        <w:pStyle w:val="Heading1"/>
        <w:numPr>
          <w:ilvl w:val="0"/>
          <w:numId w:val="4"/>
        </w:numPr>
        <w:spacing w:before="480"/>
        <w:ind w:left="357" w:hanging="357"/>
        <w:jc w:val="both"/>
      </w:pPr>
      <w:r>
        <w:lastRenderedPageBreak/>
        <w:t xml:space="preserve"> </w:t>
      </w:r>
      <w:r w:rsidR="00407FCB">
        <w:t>OVERALL COST</w:t>
      </w:r>
    </w:p>
    <w:p w14:paraId="388EF3D8" w14:textId="77777777" w:rsidR="00645DD4" w:rsidRDefault="00645DD4" w:rsidP="00333C5C">
      <w:pPr>
        <w:pStyle w:val="Heading2"/>
        <w:jc w:val="both"/>
      </w:pPr>
      <w:r>
        <w:t>General Guideline</w:t>
      </w:r>
      <w:r w:rsidR="00492B1C">
        <w:t>s</w:t>
      </w:r>
    </w:p>
    <w:p w14:paraId="5B19E48D" w14:textId="77777777" w:rsidR="00FF3151" w:rsidRDefault="00FF3151" w:rsidP="00333C5C">
      <w:pPr>
        <w:spacing w:after="60"/>
        <w:jc w:val="both"/>
      </w:pPr>
    </w:p>
    <w:p w14:paraId="30D724BE" w14:textId="64D6A090" w:rsidR="00AE56C9" w:rsidRPr="007A3480" w:rsidRDefault="00AE56C9" w:rsidP="00333C5C">
      <w:pPr>
        <w:spacing w:after="60"/>
        <w:jc w:val="both"/>
      </w:pPr>
      <w:r w:rsidRPr="007A3480">
        <w:t>The number of suggested hours for each task are real life estimates and should be sufficient to cover the task. Several factor</w:t>
      </w:r>
      <w:r>
        <w:t>s</w:t>
      </w:r>
      <w:r w:rsidRPr="007A3480">
        <w:t xml:space="preserve"> such as the complexity of the trial, the location and organisation of the participating sites (e.g. GPs, hospitals, presence of trial nurse, …) will drive the cost. A</w:t>
      </w:r>
      <w:r w:rsidR="00DD21F1">
        <w:t>daptation and a</w:t>
      </w:r>
      <w:r w:rsidRPr="007A3480">
        <w:t xml:space="preserve"> ‘reality check’ of the total amount of each section is part of the budget building exercise. </w:t>
      </w:r>
      <w:r w:rsidR="00043A55">
        <w:t>In case of deviations, this should be justified by the candidate Belgian Coordinating Site.</w:t>
      </w:r>
    </w:p>
    <w:p w14:paraId="48A96537" w14:textId="77777777" w:rsidR="00AE56C9" w:rsidRPr="007A3480" w:rsidRDefault="00AE56C9" w:rsidP="00333C5C">
      <w:pPr>
        <w:spacing w:after="60"/>
        <w:jc w:val="both"/>
      </w:pPr>
      <w:r w:rsidRPr="007A3480">
        <w:t>It is not the intention that the maximum suggested number of hours is used as a general rule. Sponsor-CI teams will have to justify the time they think is needed.</w:t>
      </w:r>
    </w:p>
    <w:p w14:paraId="4B5C8F15" w14:textId="77777777" w:rsidR="00F9562B" w:rsidRDefault="00426B40" w:rsidP="00333C5C">
      <w:pPr>
        <w:spacing w:after="60"/>
        <w:jc w:val="both"/>
      </w:pPr>
      <w:r>
        <w:t>KCE has populated the grid with roles that are relevant to the performance of each defined task. This allocation is not mandatory to follow and can be changed according to the organi</w:t>
      </w:r>
      <w:r w:rsidR="00230467">
        <w:t>s</w:t>
      </w:r>
      <w:r>
        <w:t>ational structure or the type of trial.</w:t>
      </w:r>
      <w:r w:rsidR="00FF3151">
        <w:t xml:space="preserve"> </w:t>
      </w:r>
      <w:r w:rsidR="00F9562B">
        <w:t>However the tasks undertaken by a role should be appropriate for that role e.g. a Chief Investigator should delegate all activities that can reasonably be delegated.</w:t>
      </w:r>
    </w:p>
    <w:p w14:paraId="03EB2086" w14:textId="3A00C578" w:rsidR="00426B40" w:rsidRDefault="00426B40" w:rsidP="00333C5C">
      <w:pPr>
        <w:spacing w:after="60"/>
        <w:jc w:val="both"/>
      </w:pPr>
    </w:p>
    <w:p w14:paraId="0B51B202" w14:textId="77777777" w:rsidR="00AE56C9" w:rsidRPr="00EC2A19" w:rsidRDefault="00AE56C9" w:rsidP="00333C5C">
      <w:pPr>
        <w:pBdr>
          <w:top w:val="single" w:sz="4" w:space="1" w:color="auto"/>
          <w:left w:val="single" w:sz="4" w:space="4" w:color="auto"/>
          <w:bottom w:val="single" w:sz="4" w:space="1" w:color="auto"/>
          <w:right w:val="single" w:sz="4" w:space="4" w:color="auto"/>
        </w:pBdr>
        <w:spacing w:before="120" w:after="60"/>
        <w:jc w:val="both"/>
        <w:rPr>
          <w:b/>
        </w:rPr>
      </w:pPr>
      <w:r w:rsidRPr="00EC2A19">
        <w:rPr>
          <w:b/>
        </w:rPr>
        <w:t>FIXED AMO</w:t>
      </w:r>
      <w:r>
        <w:rPr>
          <w:b/>
        </w:rPr>
        <w:t>U</w:t>
      </w:r>
      <w:r w:rsidRPr="00EC2A19">
        <w:rPr>
          <w:b/>
        </w:rPr>
        <w:t>NTS</w:t>
      </w:r>
    </w:p>
    <w:p w14:paraId="24A3CE51" w14:textId="77777777" w:rsidR="00DD21F1" w:rsidRDefault="00AE56C9" w:rsidP="00333C5C">
      <w:pPr>
        <w:pBdr>
          <w:top w:val="single" w:sz="4" w:space="1" w:color="auto"/>
          <w:left w:val="single" w:sz="4" w:space="4" w:color="auto"/>
          <w:bottom w:val="single" w:sz="4" w:space="1" w:color="auto"/>
          <w:right w:val="single" w:sz="4" w:space="4" w:color="auto"/>
        </w:pBdr>
        <w:spacing w:after="60"/>
        <w:jc w:val="both"/>
      </w:pPr>
      <w:r>
        <w:t xml:space="preserve">For several tasks, a fixed amount (FX) has been calculated that represents the total of the time invested by the different roles. </w:t>
      </w:r>
      <w:r w:rsidRPr="00F9562B">
        <w:t>E</w:t>
      </w:r>
      <w:r>
        <w:t>.</w:t>
      </w:r>
      <w:r w:rsidRPr="00F9562B">
        <w:t xml:space="preserve">g. </w:t>
      </w:r>
      <w:r>
        <w:t xml:space="preserve">for the adaptation of the Patient Information and Consent Sheet, the </w:t>
      </w:r>
      <w:r w:rsidRPr="00F9562B">
        <w:t>Chief Investigator, Project Manager</w:t>
      </w:r>
      <w:r>
        <w:t xml:space="preserve"> and Clinical Trial Assistant can </w:t>
      </w:r>
      <w:r w:rsidRPr="00F9562B">
        <w:t>all</w:t>
      </w:r>
      <w:r>
        <w:t xml:space="preserve"> be</w:t>
      </w:r>
      <w:r w:rsidRPr="00F9562B">
        <w:t xml:space="preserve"> </w:t>
      </w:r>
      <w:r>
        <w:t>i</w:t>
      </w:r>
      <w:r w:rsidRPr="00F9562B">
        <w:t xml:space="preserve">nvolved. </w:t>
      </w:r>
      <w:r>
        <w:t xml:space="preserve">The total estimate of the time and costs related to this have been integrated into a fixed amount. </w:t>
      </w:r>
    </w:p>
    <w:p w14:paraId="622AAF61" w14:textId="18C4E13A" w:rsidR="00AE56C9" w:rsidRDefault="00DD21F1" w:rsidP="00333C5C">
      <w:pPr>
        <w:pBdr>
          <w:top w:val="single" w:sz="4" w:space="1" w:color="auto"/>
          <w:left w:val="single" w:sz="4" w:space="4" w:color="auto"/>
          <w:bottom w:val="single" w:sz="4" w:space="1" w:color="auto"/>
          <w:right w:val="single" w:sz="4" w:space="4" w:color="auto"/>
        </w:pBdr>
        <w:spacing w:after="60"/>
        <w:jc w:val="both"/>
      </w:pPr>
      <w:r w:rsidRPr="00DD21F1">
        <w:t xml:space="preserve">The margin has already been included in these fixed amounts. The rates have however been indexed for the </w:t>
      </w:r>
      <w:r w:rsidR="00C57AB6">
        <w:t xml:space="preserve">June </w:t>
      </w:r>
      <w:r w:rsidRPr="00DD21F1">
        <w:t>202</w:t>
      </w:r>
      <w:r w:rsidR="00EF79EF">
        <w:t>4</w:t>
      </w:r>
      <w:r w:rsidRPr="00DD21F1">
        <w:t xml:space="preserve"> indexation</w:t>
      </w:r>
      <w:r w:rsidR="0000304C">
        <w:t xml:space="preserve"> (</w:t>
      </w:r>
      <w:r w:rsidR="0086280C" w:rsidRPr="0086280C">
        <w:t>2,0807</w:t>
      </w:r>
      <w:r w:rsidR="0000304C">
        <w:t>)</w:t>
      </w:r>
      <w:r w:rsidRPr="00DD21F1">
        <w:t>.</w:t>
      </w:r>
    </w:p>
    <w:p w14:paraId="26B0DFEF" w14:textId="77777777" w:rsidR="00DD21F1" w:rsidRPr="00652D28" w:rsidRDefault="00DD21F1" w:rsidP="00333C5C">
      <w:pPr>
        <w:pBdr>
          <w:top w:val="single" w:sz="4" w:space="1" w:color="auto"/>
          <w:left w:val="single" w:sz="4" w:space="4" w:color="auto"/>
          <w:bottom w:val="single" w:sz="4" w:space="1" w:color="auto"/>
          <w:right w:val="single" w:sz="4" w:space="4" w:color="auto"/>
        </w:pBdr>
        <w:spacing w:after="60"/>
        <w:jc w:val="both"/>
        <w:rPr>
          <w:b/>
        </w:rPr>
      </w:pPr>
      <w:r w:rsidRPr="00652D28">
        <w:rPr>
          <w:b/>
        </w:rPr>
        <w:t>EXTERNAL COSTS</w:t>
      </w:r>
    </w:p>
    <w:p w14:paraId="7FB49D4D" w14:textId="6A8BAAAA" w:rsidR="00DD21F1" w:rsidRDefault="00DD21F1" w:rsidP="00333C5C">
      <w:pPr>
        <w:pBdr>
          <w:top w:val="single" w:sz="4" w:space="1" w:color="auto"/>
          <w:left w:val="single" w:sz="4" w:space="4" w:color="auto"/>
          <w:bottom w:val="single" w:sz="4" w:space="1" w:color="auto"/>
          <w:right w:val="single" w:sz="4" w:space="4" w:color="auto"/>
        </w:pBdr>
        <w:spacing w:after="60"/>
        <w:jc w:val="both"/>
      </w:pPr>
      <w:r>
        <w:t>For some tasks it can be necessary to look for external providers, these costs are labelled as EXT in the budget tool. Note that public tendering might be required in case you outsource activities above a legally defined threshold. No overhead or margin can be applied to these external costs.</w:t>
      </w:r>
    </w:p>
    <w:p w14:paraId="0B1F299B" w14:textId="77777777" w:rsidR="00DD21F1" w:rsidRDefault="00DD21F1" w:rsidP="00333C5C">
      <w:pPr>
        <w:spacing w:before="120" w:after="60"/>
        <w:jc w:val="both"/>
      </w:pPr>
    </w:p>
    <w:p w14:paraId="4DE52F25" w14:textId="77777777" w:rsidR="00DD21F1" w:rsidRPr="0066733C" w:rsidRDefault="00DD21F1" w:rsidP="00333C5C">
      <w:pPr>
        <w:pBdr>
          <w:top w:val="single" w:sz="4" w:space="1" w:color="auto"/>
          <w:left w:val="single" w:sz="4" w:space="4" w:color="auto"/>
          <w:bottom w:val="single" w:sz="4" w:space="1" w:color="auto"/>
          <w:right w:val="single" w:sz="4" w:space="4" w:color="auto"/>
        </w:pBdr>
        <w:spacing w:after="60"/>
        <w:jc w:val="both"/>
        <w:rPr>
          <w:b/>
        </w:rPr>
      </w:pPr>
      <w:r w:rsidRPr="0066733C">
        <w:rPr>
          <w:b/>
        </w:rPr>
        <w:t xml:space="preserve">GP </w:t>
      </w:r>
      <w:r>
        <w:rPr>
          <w:b/>
        </w:rPr>
        <w:t>studies and other non-hospital settings</w:t>
      </w:r>
    </w:p>
    <w:p w14:paraId="6C4E755B" w14:textId="0DABB8E9" w:rsidR="00DD21F1" w:rsidRDefault="00DD21F1" w:rsidP="00333C5C">
      <w:pPr>
        <w:pBdr>
          <w:top w:val="single" w:sz="4" w:space="1" w:color="auto"/>
          <w:left w:val="single" w:sz="4" w:space="4" w:color="auto"/>
          <w:bottom w:val="single" w:sz="4" w:space="1" w:color="auto"/>
          <w:right w:val="single" w:sz="4" w:space="4" w:color="auto"/>
        </w:pBdr>
        <w:spacing w:after="60"/>
        <w:jc w:val="both"/>
      </w:pPr>
      <w:r>
        <w:t xml:space="preserve">Depending on the study setting (e.g. hospital based, GP practices, specialist centres) the time needed may vary. The grid has been developed for trials in a hospital setting </w:t>
      </w:r>
      <w:r w:rsidRPr="00E41141">
        <w:t xml:space="preserve"> </w:t>
      </w:r>
      <w:r>
        <w:t>and therefore needs to be adapted e.g. for GP studies</w:t>
      </w:r>
      <w:r w:rsidR="0012104B">
        <w:t xml:space="preserve"> where </w:t>
      </w:r>
      <w:r w:rsidR="00333C5C">
        <w:t>A</w:t>
      </w:r>
      <w:r w:rsidR="007978B7">
        <w:t>cademic</w:t>
      </w:r>
      <w:r w:rsidR="0012104B">
        <w:t xml:space="preserve"> </w:t>
      </w:r>
      <w:r w:rsidR="00333C5C">
        <w:t>C</w:t>
      </w:r>
      <w:r w:rsidR="0012104B">
        <w:t xml:space="preserve">entres for </w:t>
      </w:r>
      <w:r w:rsidR="00333C5C">
        <w:t>G</w:t>
      </w:r>
      <w:r w:rsidR="0012104B">
        <w:t xml:space="preserve">eneral </w:t>
      </w:r>
      <w:r w:rsidR="00333C5C">
        <w:t>P</w:t>
      </w:r>
      <w:r w:rsidR="0012104B">
        <w:t>ractice are actively involved</w:t>
      </w:r>
      <w:r>
        <w:t>.</w:t>
      </w:r>
    </w:p>
    <w:p w14:paraId="18F918E0" w14:textId="700AD4F7" w:rsidR="00DD21F1" w:rsidRDefault="00DD21F1" w:rsidP="00333C5C">
      <w:pPr>
        <w:pBdr>
          <w:top w:val="single" w:sz="4" w:space="1" w:color="auto"/>
          <w:left w:val="single" w:sz="4" w:space="4" w:color="auto"/>
          <w:bottom w:val="single" w:sz="4" w:space="1" w:color="auto"/>
          <w:right w:val="single" w:sz="4" w:space="4" w:color="auto"/>
        </w:pBdr>
        <w:spacing w:after="60"/>
        <w:jc w:val="both"/>
      </w:pPr>
      <w:r>
        <w:t xml:space="preserve">Study specific settings, may require an extra tab to be added. This can be the case when there is involvement of Academic Centres for </w:t>
      </w:r>
      <w:r w:rsidR="007978B7">
        <w:t xml:space="preserve">General </w:t>
      </w:r>
      <w:r>
        <w:t>Practice, Faculties of Psychology or Physiotherapy or Institutions providing educational activities for professional bachelors in Health Care.</w:t>
      </w:r>
    </w:p>
    <w:p w14:paraId="458BDDB9" w14:textId="77777777" w:rsidR="00DD21F1" w:rsidRDefault="00DD21F1" w:rsidP="00333C5C">
      <w:pPr>
        <w:spacing w:before="120" w:after="60"/>
        <w:jc w:val="both"/>
      </w:pPr>
    </w:p>
    <w:p w14:paraId="58CE48D8" w14:textId="7E0826D7" w:rsidR="00513E85" w:rsidRDefault="007B421A" w:rsidP="00333C5C">
      <w:pPr>
        <w:spacing w:after="60"/>
        <w:jc w:val="both"/>
      </w:pPr>
      <w:r>
        <w:t>In case additional funding</w:t>
      </w:r>
      <w:r w:rsidR="00C41930">
        <w:t>/support</w:t>
      </w:r>
      <w:r>
        <w:t xml:space="preserve"> </w:t>
      </w:r>
      <w:r w:rsidR="00513E85">
        <w:t xml:space="preserve"> is received </w:t>
      </w:r>
      <w:r>
        <w:t xml:space="preserve">(e.g. from </w:t>
      </w:r>
      <w:r w:rsidR="00513E85">
        <w:t>the international sponsor</w:t>
      </w:r>
      <w:r>
        <w:t xml:space="preserve"> or c</w:t>
      </w:r>
      <w:r w:rsidR="00C41930">
        <w:t>ompany</w:t>
      </w:r>
      <w:r>
        <w:t>)</w:t>
      </w:r>
      <w:r w:rsidR="00C41930">
        <w:t>, KCE must be informed</w:t>
      </w:r>
      <w:r w:rsidR="00EA774A">
        <w:t>.</w:t>
      </w:r>
    </w:p>
    <w:p w14:paraId="436927E0" w14:textId="6EDCD637" w:rsidR="00DE7782" w:rsidRDefault="008622CE" w:rsidP="00333C5C">
      <w:pPr>
        <w:pStyle w:val="Heading2"/>
        <w:numPr>
          <w:ilvl w:val="0"/>
          <w:numId w:val="3"/>
        </w:numPr>
        <w:spacing w:before="360" w:after="120"/>
        <w:ind w:left="357" w:hanging="357"/>
        <w:jc w:val="both"/>
      </w:pPr>
      <w:bookmarkStart w:id="3" w:name="_Ref473107799"/>
      <w:r w:rsidRPr="008622CE">
        <w:lastRenderedPageBreak/>
        <w:t>Project Design and Set up</w:t>
      </w:r>
      <w:bookmarkEnd w:id="3"/>
    </w:p>
    <w:p w14:paraId="1A970D15" w14:textId="77777777" w:rsidR="00AE56C9" w:rsidRDefault="009261F4" w:rsidP="00333C5C">
      <w:pPr>
        <w:spacing w:after="0" w:line="240" w:lineRule="auto"/>
        <w:jc w:val="both"/>
      </w:pPr>
      <w:r>
        <w:t xml:space="preserve">This section includes </w:t>
      </w:r>
      <w:r w:rsidR="00715E52">
        <w:t>all activities that are performed to</w:t>
      </w:r>
      <w:r w:rsidR="0037491E">
        <w:t xml:space="preserve"> enable </w:t>
      </w:r>
      <w:r w:rsidR="006D6699">
        <w:t xml:space="preserve">the </w:t>
      </w:r>
      <w:r w:rsidR="0037491E">
        <w:t>set-up of the project</w:t>
      </w:r>
      <w:r w:rsidR="006C629E">
        <w:t xml:space="preserve"> and that are required </w:t>
      </w:r>
      <w:r w:rsidR="004611F9">
        <w:t xml:space="preserve">before the project undergoes </w:t>
      </w:r>
      <w:r w:rsidR="00B440A9">
        <w:t>regulatory/</w:t>
      </w:r>
      <w:r w:rsidR="004611F9">
        <w:t xml:space="preserve">ethics review. </w:t>
      </w:r>
    </w:p>
    <w:p w14:paraId="342BA7E6" w14:textId="2FDDA73C" w:rsidR="00715E52" w:rsidRDefault="007E0DC4" w:rsidP="00333C5C">
      <w:pPr>
        <w:spacing w:after="0" w:line="240" w:lineRule="auto"/>
        <w:jc w:val="both"/>
      </w:pPr>
      <w:r>
        <w:t xml:space="preserve">The first part of this section is calculated based on a </w:t>
      </w:r>
      <w:r w:rsidR="00256E9F">
        <w:t>fixed amount</w:t>
      </w:r>
      <w:r>
        <w:t xml:space="preserve"> and includes the following:</w:t>
      </w:r>
    </w:p>
    <w:p w14:paraId="09D4EF23" w14:textId="580BCB7B" w:rsidR="00715E52" w:rsidRDefault="003C54DD" w:rsidP="00333C5C">
      <w:pPr>
        <w:pStyle w:val="ListParagraph"/>
        <w:numPr>
          <w:ilvl w:val="0"/>
          <w:numId w:val="1"/>
        </w:numPr>
        <w:spacing w:after="0" w:line="240" w:lineRule="auto"/>
        <w:jc w:val="both"/>
      </w:pPr>
      <w:r>
        <w:t xml:space="preserve">Adapt the </w:t>
      </w:r>
      <w:r w:rsidR="009261F4">
        <w:t>protocol</w:t>
      </w:r>
      <w:r w:rsidR="00715E52">
        <w:t xml:space="preserve"> </w:t>
      </w:r>
      <w:r>
        <w:t xml:space="preserve">to the European/Belgian situation if needed </w:t>
      </w:r>
    </w:p>
    <w:p w14:paraId="48E6B741" w14:textId="4BD0AA38" w:rsidR="0037491E" w:rsidRDefault="003C54DD" w:rsidP="00333C5C">
      <w:pPr>
        <w:pStyle w:val="ListParagraph"/>
        <w:numPr>
          <w:ilvl w:val="0"/>
          <w:numId w:val="1"/>
        </w:numPr>
        <w:spacing w:after="0" w:line="240" w:lineRule="auto"/>
        <w:jc w:val="both"/>
      </w:pPr>
      <w:r>
        <w:t xml:space="preserve">Adapt documents for </w:t>
      </w:r>
      <w:r w:rsidR="00F267A5">
        <w:t>participant</w:t>
      </w:r>
      <w:r>
        <w:t xml:space="preserve">s according to requirements in Belgium </w:t>
      </w:r>
      <w:r w:rsidR="00715E52">
        <w:t>(e</w:t>
      </w:r>
      <w:r w:rsidR="006D6699">
        <w:t>.</w:t>
      </w:r>
      <w:r w:rsidR="00715E52">
        <w:t xml:space="preserve">g. </w:t>
      </w:r>
      <w:r w:rsidR="00F267A5">
        <w:t>Participant</w:t>
      </w:r>
      <w:r w:rsidR="009261F4">
        <w:t xml:space="preserve"> Information Sheet and </w:t>
      </w:r>
      <w:r w:rsidR="00715E52">
        <w:t>C</w:t>
      </w:r>
      <w:r w:rsidR="009261F4">
        <w:t xml:space="preserve">onsent </w:t>
      </w:r>
      <w:r w:rsidR="00715E52">
        <w:t>F</w:t>
      </w:r>
      <w:r w:rsidR="009261F4">
        <w:t xml:space="preserve">orm, </w:t>
      </w:r>
      <w:r w:rsidR="00C70026">
        <w:t xml:space="preserve">specific </w:t>
      </w:r>
      <w:r w:rsidR="009261F4">
        <w:t>questionnaires,</w:t>
      </w:r>
      <w:r w:rsidR="007A5E0A">
        <w:t xml:space="preserve"> diaries, etc</w:t>
      </w:r>
      <w:r w:rsidR="009261F4">
        <w:t xml:space="preserve"> …</w:t>
      </w:r>
      <w:r w:rsidR="00715E52">
        <w:t>)</w:t>
      </w:r>
    </w:p>
    <w:p w14:paraId="7AAE17D7" w14:textId="12D87FB8" w:rsidR="0037491E" w:rsidRDefault="0037491E" w:rsidP="00333C5C">
      <w:pPr>
        <w:pStyle w:val="ListParagraph"/>
        <w:numPr>
          <w:ilvl w:val="0"/>
          <w:numId w:val="1"/>
        </w:numPr>
        <w:spacing w:after="0" w:line="240" w:lineRule="auto"/>
        <w:jc w:val="both"/>
      </w:pPr>
      <w:r>
        <w:t>Development of agreements with funder, vendor</w:t>
      </w:r>
      <w:r w:rsidR="004611F9">
        <w:t>/contractors. KCE has templates that can be used.</w:t>
      </w:r>
    </w:p>
    <w:p w14:paraId="7E6D6DE5" w14:textId="77777777" w:rsidR="007E0DC4" w:rsidRDefault="00B440A9" w:rsidP="00333C5C">
      <w:pPr>
        <w:pStyle w:val="ListParagraph"/>
        <w:numPr>
          <w:ilvl w:val="0"/>
          <w:numId w:val="1"/>
        </w:numPr>
        <w:spacing w:after="0" w:line="240" w:lineRule="auto"/>
        <w:jc w:val="both"/>
      </w:pPr>
      <w:r>
        <w:t>Costs for review of documents.</w:t>
      </w:r>
      <w:r w:rsidR="007E0DC4" w:rsidRPr="007E0DC4">
        <w:t xml:space="preserve"> </w:t>
      </w:r>
    </w:p>
    <w:p w14:paraId="66420D1D" w14:textId="471DDD35" w:rsidR="00B440A9" w:rsidRDefault="007E0DC4" w:rsidP="00333C5C">
      <w:pPr>
        <w:pStyle w:val="ListParagraph"/>
        <w:numPr>
          <w:ilvl w:val="0"/>
          <w:numId w:val="1"/>
        </w:numPr>
        <w:spacing w:after="0" w:line="240" w:lineRule="auto"/>
        <w:jc w:val="both"/>
      </w:pPr>
      <w:r>
        <w:t>Costs for translation of documents</w:t>
      </w:r>
    </w:p>
    <w:p w14:paraId="7D77F714" w14:textId="3CAD3A89" w:rsidR="007E0DC4" w:rsidRDefault="007E0DC4" w:rsidP="00333C5C">
      <w:pPr>
        <w:pStyle w:val="ListParagraph"/>
        <w:numPr>
          <w:ilvl w:val="0"/>
          <w:numId w:val="1"/>
        </w:numPr>
        <w:spacing w:after="0" w:line="240" w:lineRule="auto"/>
        <w:jc w:val="both"/>
      </w:pPr>
      <w:r>
        <w:t>Initial selection of participating sites</w:t>
      </w:r>
    </w:p>
    <w:p w14:paraId="6704A681" w14:textId="77777777" w:rsidR="00716BC4" w:rsidRDefault="00716BC4" w:rsidP="00333C5C">
      <w:pPr>
        <w:spacing w:after="0" w:line="240" w:lineRule="auto"/>
        <w:jc w:val="both"/>
      </w:pPr>
    </w:p>
    <w:p w14:paraId="76713B04" w14:textId="06107D38" w:rsidR="00DD21F1" w:rsidRDefault="00AE56C9" w:rsidP="00333C5C">
      <w:pPr>
        <w:spacing w:after="0" w:line="240" w:lineRule="auto"/>
        <w:jc w:val="both"/>
      </w:pPr>
      <w:r>
        <w:t xml:space="preserve">The feasibility of the study depends on the number of sites to be visited. In the current pre-populated grid, </w:t>
      </w:r>
      <w:r w:rsidR="00EA677F">
        <w:t>30</w:t>
      </w:r>
      <w:r>
        <w:t xml:space="preserve">% of the sites are scheduled to have an on-site feasibility visit and </w:t>
      </w:r>
      <w:r w:rsidR="00EA677F">
        <w:t>70</w:t>
      </w:r>
      <w:r>
        <w:t>% of sites are scheduled to have a remote feasibility visit.</w:t>
      </w:r>
      <w:r w:rsidR="00DD21F1">
        <w:t xml:space="preserve"> This is a suggestion only and the approach can vary depending on the study setting.</w:t>
      </w:r>
    </w:p>
    <w:p w14:paraId="338F8C5D" w14:textId="106F8CDA" w:rsidR="00AE56C9" w:rsidRDefault="00AE56C9" w:rsidP="00333C5C">
      <w:pPr>
        <w:spacing w:after="60" w:line="240" w:lineRule="auto"/>
        <w:jc w:val="both"/>
      </w:pPr>
      <w:r>
        <w:t>For large scale trials (e.g. more than 50 sites), KCE</w:t>
      </w:r>
      <w:r w:rsidR="003E7475">
        <w:t xml:space="preserve"> </w:t>
      </w:r>
      <w:r>
        <w:t>suggests an on</w:t>
      </w:r>
      <w:r w:rsidR="00F267A5">
        <w:t>-</w:t>
      </w:r>
      <w:r>
        <w:t xml:space="preserve">site visit in </w:t>
      </w:r>
      <w:r w:rsidR="0024497E">
        <w:t>2</w:t>
      </w:r>
      <w:r>
        <w:t xml:space="preserve">0% of the sites and remote feasibility check in the remaining </w:t>
      </w:r>
      <w:r w:rsidR="0024497E">
        <w:t>8</w:t>
      </w:r>
      <w:r>
        <w:t>0% of the sites. A minimum of 3 to 4 on site feasibility visits may however be needed, especially if the type of research is new for the site.</w:t>
      </w:r>
    </w:p>
    <w:p w14:paraId="3C30052D" w14:textId="70130149" w:rsidR="0024497E" w:rsidRDefault="0024497E" w:rsidP="00333C5C">
      <w:pPr>
        <w:spacing w:after="60" w:line="240" w:lineRule="auto"/>
        <w:jc w:val="both"/>
      </w:pPr>
      <w:r>
        <w:t xml:space="preserve">For GP studies a representative proportion of the GP practices will need to be visited on site and others remotely (questionnaire) however it will probably not be necessary to contact all practices. The amounts for </w:t>
      </w:r>
      <w:r w:rsidR="00C57AB6">
        <w:t xml:space="preserve">non-hospital setting </w:t>
      </w:r>
      <w:r>
        <w:t>feasibility visits need to be adapted</w:t>
      </w:r>
      <w:r w:rsidR="00C57AB6">
        <w:t xml:space="preserve">. Suggested fees are integrated into a formula in the excel. </w:t>
      </w:r>
    </w:p>
    <w:p w14:paraId="25089F55" w14:textId="3404F0FA" w:rsidR="00AE56C9" w:rsidRDefault="00AE56C9" w:rsidP="00333C5C">
      <w:pPr>
        <w:spacing w:after="0" w:line="240" w:lineRule="auto"/>
        <w:jc w:val="both"/>
      </w:pPr>
      <w:r>
        <w:t xml:space="preserve">The conduct of the feasibility and site selection visits is the responsibility of the sponsor. In addition, KCE Trials </w:t>
      </w:r>
      <w:r w:rsidR="0024497E">
        <w:t xml:space="preserve">may </w:t>
      </w:r>
      <w:r>
        <w:t>ask a contract research organisation (CRO) to complete an additional check of recruitment feasibility. Where appropriate, the sponsor</w:t>
      </w:r>
      <w:r w:rsidR="00156B78">
        <w:t>/BCC</w:t>
      </w:r>
      <w:r>
        <w:t xml:space="preserve"> feasibility visit and the CRO visit to the site can be combined.</w:t>
      </w:r>
    </w:p>
    <w:p w14:paraId="040DC8D1" w14:textId="77777777" w:rsidR="00E55C29" w:rsidRDefault="00E55C29" w:rsidP="00333C5C">
      <w:pPr>
        <w:spacing w:after="0" w:line="240" w:lineRule="auto"/>
        <w:jc w:val="both"/>
      </w:pPr>
    </w:p>
    <w:p w14:paraId="4F02EE96" w14:textId="68F9B225" w:rsidR="0024497E" w:rsidRDefault="0024497E" w:rsidP="00333C5C">
      <w:pPr>
        <w:spacing w:after="0" w:line="240" w:lineRule="auto"/>
        <w:jc w:val="both"/>
      </w:pPr>
      <w:r>
        <w:t xml:space="preserve">The </w:t>
      </w:r>
      <w:r w:rsidRPr="00B15321">
        <w:t xml:space="preserve">set-up, negotiation and finalisation </w:t>
      </w:r>
      <w:r>
        <w:t>of agreements with sites will depend on the number of sites involved. KCE templates are strongly encouraged to be used, as they are back to back with the KCE</w:t>
      </w:r>
      <w:r w:rsidR="00C41930">
        <w:t>-BCC</w:t>
      </w:r>
      <w:r>
        <w:t xml:space="preserve"> agreement.</w:t>
      </w:r>
    </w:p>
    <w:p w14:paraId="3E87D75F" w14:textId="77777777" w:rsidR="0024497E" w:rsidRDefault="0024497E" w:rsidP="00333C5C">
      <w:pPr>
        <w:spacing w:after="0" w:line="240" w:lineRule="auto"/>
        <w:jc w:val="both"/>
      </w:pPr>
    </w:p>
    <w:p w14:paraId="7C5E1A0B" w14:textId="41AC9FCF" w:rsidR="0024497E" w:rsidRDefault="0024497E" w:rsidP="00333C5C">
      <w:pPr>
        <w:spacing w:after="0" w:line="240" w:lineRule="auto"/>
        <w:jc w:val="both"/>
      </w:pPr>
      <w:r>
        <w:t>In case GPs are involved or in situations where there is no involvement of the hospital pharmacy or other service departments, the fixed amount for the contract development and negotiation needs to be reduced. The set-up, negotiation and finalisation of agreements with external collaborators can be added here (you will need to adapt the formula as it only takes into account the number of sites). The fee for contracts with external collaborators is to be reduced in case no public tender is needed.</w:t>
      </w:r>
    </w:p>
    <w:p w14:paraId="411A2396" w14:textId="77777777" w:rsidR="0024497E" w:rsidRDefault="0024497E" w:rsidP="00333C5C">
      <w:pPr>
        <w:pStyle w:val="ListParagraph"/>
        <w:spacing w:after="0" w:line="240" w:lineRule="auto"/>
        <w:ind w:left="0"/>
        <w:jc w:val="both"/>
      </w:pPr>
    </w:p>
    <w:p w14:paraId="5BF85D2C" w14:textId="4CF9E6CF" w:rsidR="008622CE" w:rsidRDefault="008622CE" w:rsidP="00333C5C">
      <w:pPr>
        <w:pStyle w:val="Heading2"/>
        <w:numPr>
          <w:ilvl w:val="0"/>
          <w:numId w:val="3"/>
        </w:numPr>
        <w:spacing w:before="360" w:after="120"/>
        <w:ind w:left="357" w:hanging="357"/>
        <w:jc w:val="both"/>
      </w:pPr>
      <w:bookmarkStart w:id="4" w:name="_Ref473107819"/>
      <w:r w:rsidRPr="008622CE">
        <w:t>Regulatory</w:t>
      </w:r>
      <w:r w:rsidR="00B440A9">
        <w:t xml:space="preserve"> and Ethics Review</w:t>
      </w:r>
      <w:bookmarkEnd w:id="4"/>
    </w:p>
    <w:p w14:paraId="6AF53015" w14:textId="77777777" w:rsidR="00AE56C9" w:rsidRDefault="00AE56C9" w:rsidP="00333C5C">
      <w:pPr>
        <w:spacing w:after="0" w:line="240" w:lineRule="auto"/>
        <w:jc w:val="both"/>
      </w:pPr>
      <w:r>
        <w:t>This section should include all costs that are related to:</w:t>
      </w:r>
    </w:p>
    <w:p w14:paraId="5B428652" w14:textId="77777777" w:rsidR="00AE56C9" w:rsidRDefault="00AE56C9" w:rsidP="00333C5C">
      <w:pPr>
        <w:pStyle w:val="ListParagraph"/>
        <w:numPr>
          <w:ilvl w:val="0"/>
          <w:numId w:val="1"/>
        </w:numPr>
        <w:spacing w:after="0" w:line="240" w:lineRule="auto"/>
        <w:jc w:val="both"/>
      </w:pPr>
      <w:r>
        <w:t xml:space="preserve">Development of medicinal product/device related documentation including IMP </w:t>
      </w:r>
      <w:r w:rsidRPr="003A1524">
        <w:t>label related activities (design, translation)</w:t>
      </w:r>
      <w:r>
        <w:t>, if applicable and if needed for regulatory/ethics review</w:t>
      </w:r>
    </w:p>
    <w:p w14:paraId="2227D8D3" w14:textId="77777777" w:rsidR="00AE56C9" w:rsidRDefault="00AE56C9" w:rsidP="00333C5C">
      <w:pPr>
        <w:pStyle w:val="ListParagraph"/>
        <w:numPr>
          <w:ilvl w:val="0"/>
          <w:numId w:val="1"/>
        </w:numPr>
        <w:spacing w:after="0" w:line="240" w:lineRule="auto"/>
        <w:jc w:val="both"/>
      </w:pPr>
      <w:r>
        <w:t>The logistic activities for the submission of the dossier to the Ethics Committee(s)</w:t>
      </w:r>
    </w:p>
    <w:p w14:paraId="6DB5D2BE" w14:textId="77777777" w:rsidR="00AE56C9" w:rsidRDefault="00AE56C9" w:rsidP="00333C5C">
      <w:pPr>
        <w:pStyle w:val="ListParagraph"/>
        <w:numPr>
          <w:ilvl w:val="0"/>
          <w:numId w:val="1"/>
        </w:numPr>
        <w:spacing w:after="0" w:line="240" w:lineRule="auto"/>
        <w:jc w:val="both"/>
      </w:pPr>
      <w:r>
        <w:t>The logistic activities for the submission of the dossier to Competent Authorities, if applicable</w:t>
      </w:r>
    </w:p>
    <w:p w14:paraId="7362B6C9" w14:textId="77777777" w:rsidR="00AE56C9" w:rsidRDefault="00AE56C9" w:rsidP="00333C5C">
      <w:pPr>
        <w:pStyle w:val="ListParagraph"/>
        <w:numPr>
          <w:ilvl w:val="0"/>
          <w:numId w:val="1"/>
        </w:numPr>
        <w:spacing w:after="120" w:line="240" w:lineRule="auto"/>
        <w:ind w:left="714" w:hanging="357"/>
        <w:jc w:val="both"/>
      </w:pPr>
      <w:r>
        <w:t>Provision of insurance, according to the legislation</w:t>
      </w:r>
    </w:p>
    <w:p w14:paraId="29B1F0BB" w14:textId="7495577C" w:rsidR="0024497E" w:rsidRDefault="00654BB2" w:rsidP="00333C5C">
      <w:pPr>
        <w:pStyle w:val="ListParagraph"/>
        <w:numPr>
          <w:ilvl w:val="0"/>
          <w:numId w:val="1"/>
        </w:numPr>
        <w:spacing w:after="0" w:line="240" w:lineRule="auto"/>
        <w:jc w:val="both"/>
      </w:pPr>
      <w:r>
        <w:t xml:space="preserve">The sponsor will be responsible for the central application. </w:t>
      </w:r>
    </w:p>
    <w:p w14:paraId="61501193" w14:textId="41E1109C" w:rsidR="008622CE" w:rsidRDefault="008622CE" w:rsidP="00333C5C">
      <w:pPr>
        <w:pStyle w:val="Heading2"/>
        <w:numPr>
          <w:ilvl w:val="0"/>
          <w:numId w:val="3"/>
        </w:numPr>
        <w:spacing w:before="360" w:after="120"/>
        <w:ind w:left="357" w:hanging="357"/>
        <w:jc w:val="both"/>
      </w:pPr>
      <w:bookmarkStart w:id="5" w:name="_Ref129866941"/>
      <w:r w:rsidRPr="008622CE">
        <w:lastRenderedPageBreak/>
        <w:t>Monitoring</w:t>
      </w:r>
      <w:bookmarkEnd w:id="5"/>
    </w:p>
    <w:p w14:paraId="3D76A98A" w14:textId="7AB6C1ED" w:rsidR="00AE56C9" w:rsidRDefault="00AE56C9" w:rsidP="00333C5C">
      <w:pPr>
        <w:spacing w:after="120" w:line="240" w:lineRule="auto"/>
        <w:jc w:val="both"/>
      </w:pPr>
      <w:r>
        <w:t xml:space="preserve">This section should include the cost for the monitoring of the trial as specified </w:t>
      </w:r>
      <w:r w:rsidR="0012104B">
        <w:t xml:space="preserve">in the monitoring plan provided by the international sponsor and if needed adjusted to the Belgian situation </w:t>
      </w:r>
      <w:r>
        <w:t xml:space="preserve">and should take into account a risk based approach. </w:t>
      </w:r>
      <w:r w:rsidR="0012104B">
        <w:t xml:space="preserve">The risk assessment plan should drive the monitoring activities on site. As pragmatic trials are very close to standard practice, the number of major deviations is expected to be very low. </w:t>
      </w:r>
      <w:r>
        <w:t xml:space="preserve">The monitoring of a </w:t>
      </w:r>
      <w:r w:rsidR="0012104B">
        <w:t xml:space="preserve">low-interventional, </w:t>
      </w:r>
      <w:r>
        <w:t xml:space="preserve">low-risk, pragmatic trial will require less frequent on-site monitoring visits and can even be done completely centralised. It is important to </w:t>
      </w:r>
      <w:r w:rsidR="0012104B">
        <w:t xml:space="preserve">obtain the </w:t>
      </w:r>
      <w:r>
        <w:t>monitoring plan as soon as possible to determine the monitoring requirements and frequenc</w:t>
      </w:r>
      <w:r w:rsidR="0012104B">
        <w:t>y</w:t>
      </w:r>
      <w:r>
        <w:t xml:space="preserve"> for the specific trial. </w:t>
      </w:r>
    </w:p>
    <w:p w14:paraId="0C52DEBD" w14:textId="15CE9CED" w:rsidR="00AE56C9" w:rsidRDefault="00AE56C9" w:rsidP="00333C5C">
      <w:pPr>
        <w:spacing w:after="0" w:line="240" w:lineRule="auto"/>
        <w:jc w:val="both"/>
      </w:pPr>
      <w:r>
        <w:t xml:space="preserve">The development of a monitoring plan (fixed amount) and all costs related to the implementation and </w:t>
      </w:r>
      <w:r w:rsidR="00043A55">
        <w:t xml:space="preserve">monitoring </w:t>
      </w:r>
      <w:r>
        <w:t>of the study at the participating sites are to be covered in this section:</w:t>
      </w:r>
    </w:p>
    <w:p w14:paraId="0E68DA28" w14:textId="77777777" w:rsidR="00AE56C9" w:rsidRDefault="00AE56C9" w:rsidP="00333C5C">
      <w:pPr>
        <w:pStyle w:val="ListParagraph"/>
        <w:numPr>
          <w:ilvl w:val="0"/>
          <w:numId w:val="1"/>
        </w:numPr>
        <w:spacing w:after="0" w:line="240" w:lineRule="auto"/>
        <w:jc w:val="both"/>
      </w:pPr>
      <w:r w:rsidRPr="00391DD6">
        <w:rPr>
          <w:b/>
        </w:rPr>
        <w:t>Training of CRAs</w:t>
      </w:r>
      <w:r>
        <w:t>: this is the time needed for the CRAs to study the protocol and to get familiar with the disease area. It is not the training that is delivered to the sites (this is included in initiation visit and investigator meeting)</w:t>
      </w:r>
    </w:p>
    <w:p w14:paraId="440A2927" w14:textId="21F09691" w:rsidR="00654BB2" w:rsidRDefault="00AE56C9" w:rsidP="00333C5C">
      <w:pPr>
        <w:pStyle w:val="ListParagraph"/>
        <w:numPr>
          <w:ilvl w:val="0"/>
          <w:numId w:val="1"/>
        </w:numPr>
        <w:spacing w:after="0" w:line="240" w:lineRule="auto"/>
        <w:jc w:val="both"/>
      </w:pPr>
      <w:r w:rsidRPr="00654BB2">
        <w:rPr>
          <w:b/>
        </w:rPr>
        <w:t>Conduct of initiation visits</w:t>
      </w:r>
      <w:r>
        <w:t>. The suggested time (</w:t>
      </w:r>
      <w:r w:rsidR="00654BB2">
        <w:t xml:space="preserve">between 8 hours and </w:t>
      </w:r>
      <w:r w:rsidR="00E004CB">
        <w:t xml:space="preserve">20 </w:t>
      </w:r>
      <w:r>
        <w:t xml:space="preserve">hours) </w:t>
      </w:r>
      <w:r w:rsidR="00654BB2">
        <w:t xml:space="preserve">may need </w:t>
      </w:r>
      <w:r>
        <w:t xml:space="preserve">to be adapted in case of remote initiation, investigator meeting counting as initiation visit or blended formula. </w:t>
      </w:r>
      <w:r w:rsidR="00654BB2">
        <w:t>T</w:t>
      </w:r>
      <w:r>
        <w:t>he complexity of the trial and the involvement of different departments will need to be taken into account; e.g. time needed for an initiation visited at a GP practice will be considerably lower than a trial which involves different hospital departments, pharmacy, lab etc.</w:t>
      </w:r>
      <w:r w:rsidR="00654BB2">
        <w:t xml:space="preserve"> In case you decide to adapt t</w:t>
      </w:r>
      <w:r>
        <w:t>he formula</w:t>
      </w:r>
      <w:r w:rsidR="00654BB2">
        <w:t xml:space="preserve">, an explanation </w:t>
      </w:r>
      <w:r>
        <w:t>should be added in the comments field</w:t>
      </w:r>
      <w:r w:rsidR="00654BB2">
        <w:t xml:space="preserve"> (column K)</w:t>
      </w:r>
      <w:r>
        <w:t xml:space="preserve">. The suggested time includes the time to prepare, conduct and follow-up the </w:t>
      </w:r>
      <w:r w:rsidR="00654BB2">
        <w:t>visit. The cost for travelling has been added in a separate row and is based on a mean distance of 80km for a single trip</w:t>
      </w:r>
      <w:r w:rsidR="00654BB2" w:rsidDel="00654BB2">
        <w:t xml:space="preserve"> </w:t>
      </w:r>
    </w:p>
    <w:p w14:paraId="15A01CE0" w14:textId="7BA7A1DA" w:rsidR="00AE56C9" w:rsidRDefault="00AE56C9" w:rsidP="00333C5C">
      <w:pPr>
        <w:pStyle w:val="ListParagraph"/>
        <w:numPr>
          <w:ilvl w:val="0"/>
          <w:numId w:val="1"/>
        </w:numPr>
        <w:spacing w:after="0" w:line="240" w:lineRule="auto"/>
        <w:jc w:val="both"/>
      </w:pPr>
      <w:r w:rsidRPr="00654BB2">
        <w:rPr>
          <w:b/>
        </w:rPr>
        <w:t>Conduct of on-site monitoring visits</w:t>
      </w:r>
      <w:r>
        <w:t xml:space="preserve">: The suggested time (16 hours) needs to be adapted for studies with GPs (suggested time for studies with GPs is 8 hours). </w:t>
      </w:r>
      <w:r w:rsidR="0012104B">
        <w:t>Efforts on site should focus on critical data</w:t>
      </w:r>
      <w:r w:rsidR="006C593F">
        <w:t xml:space="preserve"> and processes,</w:t>
      </w:r>
      <w:r w:rsidR="0012104B">
        <w:t xml:space="preserve"> and the safeguarding of the rights and well-being of the patients </w:t>
      </w:r>
      <w:r>
        <w:t>The suggested time includes the time to prepare, conduct and follow-up the visit and also includes the travel time to the site.</w:t>
      </w:r>
      <w:r w:rsidR="00E004CB">
        <w:t xml:space="preserve"> The cost for travelling has been added in a separate row and is based on a mean distance of 80km for a single trip.</w:t>
      </w:r>
    </w:p>
    <w:p w14:paraId="3A808B4D" w14:textId="63BD6522" w:rsidR="00AE56C9" w:rsidRDefault="00AE56C9" w:rsidP="00333C5C">
      <w:pPr>
        <w:pStyle w:val="ListParagraph"/>
        <w:numPr>
          <w:ilvl w:val="0"/>
          <w:numId w:val="1"/>
        </w:numPr>
        <w:spacing w:after="0" w:line="240" w:lineRule="auto"/>
        <w:jc w:val="both"/>
      </w:pPr>
      <w:r w:rsidRPr="007439CF">
        <w:rPr>
          <w:b/>
        </w:rPr>
        <w:t>Conduct of study closure</w:t>
      </w:r>
      <w:r w:rsidR="003667C3">
        <w:rPr>
          <w:b/>
        </w:rPr>
        <w:t xml:space="preserve"> visits</w:t>
      </w:r>
      <w:r>
        <w:t>: The suggested time (</w:t>
      </w:r>
      <w:r w:rsidR="00E004CB">
        <w:t xml:space="preserve">ranging between </w:t>
      </w:r>
      <w:r w:rsidR="005D318C">
        <w:t>8</w:t>
      </w:r>
      <w:r w:rsidR="00E004CB">
        <w:t xml:space="preserve"> hours and 20 hours</w:t>
      </w:r>
      <w:r>
        <w:t xml:space="preserve">) </w:t>
      </w:r>
      <w:r w:rsidR="00E004CB">
        <w:t xml:space="preserve">has been adapted for the study setting </w:t>
      </w:r>
      <w:r>
        <w:t xml:space="preserve">(suggested time for studies with GP’s is 8 hours). The suggested time includes the time to prepare, conduct and follow-up the visit and also includes the travel time to the site. </w:t>
      </w:r>
      <w:r w:rsidR="00E004CB">
        <w:t>The cost for travelling has been added in a separate row and is based on a mean distance of 80km for a single trip.</w:t>
      </w:r>
    </w:p>
    <w:p w14:paraId="706CDF36" w14:textId="17F37185" w:rsidR="00AE56C9" w:rsidRDefault="00AE56C9" w:rsidP="00333C5C">
      <w:pPr>
        <w:pStyle w:val="ListParagraph"/>
        <w:numPr>
          <w:ilvl w:val="0"/>
          <w:numId w:val="1"/>
        </w:numPr>
        <w:spacing w:after="120" w:line="240" w:lineRule="auto"/>
        <w:contextualSpacing w:val="0"/>
        <w:jc w:val="both"/>
      </w:pPr>
      <w:r w:rsidRPr="007439CF">
        <w:rPr>
          <w:b/>
        </w:rPr>
        <w:t>Any remote monitoring activities</w:t>
      </w:r>
      <w:r>
        <w:t xml:space="preserve">: for this activity, the formula contains </w:t>
      </w:r>
      <w:r w:rsidR="003A08C1">
        <w:t>3</w:t>
      </w:r>
      <w:r>
        <w:t xml:space="preserve"> hours per</w:t>
      </w:r>
      <w:r w:rsidR="00562C7D">
        <w:t xml:space="preserve"> off-site</w:t>
      </w:r>
      <w:r>
        <w:t xml:space="preserve"> contact  but the time will highly depend on risk assessment, number of </w:t>
      </w:r>
      <w:r w:rsidR="00F267A5">
        <w:t>participant</w:t>
      </w:r>
      <w:r>
        <w:t>s, number of data points</w:t>
      </w:r>
      <w:r w:rsidR="00562C7D">
        <w:t xml:space="preserve"> etc</w:t>
      </w:r>
      <w:r>
        <w:t xml:space="preserve">. </w:t>
      </w:r>
      <w:r w:rsidR="003A08C1">
        <w:t xml:space="preserve">For studies involving IMP or new techniques an extra hour has been taken into account. </w:t>
      </w:r>
      <w:r>
        <w:t xml:space="preserve">The formula </w:t>
      </w:r>
      <w:r w:rsidR="003A08C1">
        <w:t xml:space="preserve">can </w:t>
      </w:r>
      <w:r>
        <w:t xml:space="preserve">be adapted depending on </w:t>
      </w:r>
      <w:r w:rsidR="00562C7D">
        <w:t xml:space="preserve">the </w:t>
      </w:r>
      <w:r>
        <w:t xml:space="preserve">monitoring plan and a comment should be added in the comments field to justify the change. This activity can be split between </w:t>
      </w:r>
      <w:r w:rsidR="00043A55">
        <w:t>sponsor and the monitor at the BCC where applicable</w:t>
      </w:r>
      <w:r>
        <w:t>.</w:t>
      </w:r>
    </w:p>
    <w:p w14:paraId="73BA6C77" w14:textId="2D620A81" w:rsidR="008622CE" w:rsidRDefault="008622CE" w:rsidP="00333C5C">
      <w:pPr>
        <w:pStyle w:val="Heading2"/>
        <w:numPr>
          <w:ilvl w:val="0"/>
          <w:numId w:val="3"/>
        </w:numPr>
        <w:spacing w:before="360" w:after="120"/>
        <w:ind w:left="357" w:hanging="357"/>
        <w:jc w:val="both"/>
      </w:pPr>
      <w:r w:rsidRPr="008622CE">
        <w:t>TMF Handling &amp; Administration</w:t>
      </w:r>
    </w:p>
    <w:p w14:paraId="035A98E5" w14:textId="77777777" w:rsidR="003C54DD" w:rsidRDefault="003C54DD" w:rsidP="00333C5C">
      <w:pPr>
        <w:spacing w:after="0" w:line="240" w:lineRule="auto"/>
        <w:jc w:val="both"/>
      </w:pPr>
      <w:r>
        <w:t xml:space="preserve">The collection and maintenance of essential documents for management of the </w:t>
      </w:r>
      <w:r w:rsidRPr="003C54DD">
        <w:t xml:space="preserve">study is a sponsor responsibility. </w:t>
      </w:r>
      <w:r>
        <w:t xml:space="preserve">It can however be (partially) </w:t>
      </w:r>
      <w:r w:rsidRPr="003C54DD">
        <w:t>outsourced to the BCC. In that case the text below applies:</w:t>
      </w:r>
    </w:p>
    <w:p w14:paraId="51E000DF" w14:textId="28E84872" w:rsidR="008622CE" w:rsidRDefault="008535A0" w:rsidP="00333C5C">
      <w:pPr>
        <w:pStyle w:val="ListParagraph"/>
        <w:numPr>
          <w:ilvl w:val="0"/>
          <w:numId w:val="1"/>
        </w:numPr>
        <w:spacing w:after="0" w:line="240" w:lineRule="auto"/>
        <w:jc w:val="both"/>
      </w:pPr>
      <w:r>
        <w:t>This section includes all administrative activities related to the documentation, collection and archiving of essential</w:t>
      </w:r>
      <w:r w:rsidR="00A6741A">
        <w:t xml:space="preserve"> documents</w:t>
      </w:r>
      <w:r w:rsidR="00B7282A">
        <w:t xml:space="preserve"> for the sites and tasks where the BCC is responsible for</w:t>
      </w:r>
      <w:r w:rsidR="00A6741A">
        <w:t xml:space="preserve">: </w:t>
      </w:r>
      <w:r>
        <w:t xml:space="preserve">set-up </w:t>
      </w:r>
      <w:r w:rsidR="00A6741A">
        <w:t xml:space="preserve">and maintenance </w:t>
      </w:r>
      <w:r>
        <w:t>of a</w:t>
      </w:r>
      <w:r w:rsidR="00303C2B">
        <w:t>n</w:t>
      </w:r>
      <w:r>
        <w:t xml:space="preserve"> (e)T</w:t>
      </w:r>
      <w:r w:rsidR="00A6741A">
        <w:t>MF, (e)ISF, set-up and maintenance of a study portal</w:t>
      </w:r>
    </w:p>
    <w:p w14:paraId="5AF65282" w14:textId="77777777" w:rsidR="00141922" w:rsidRDefault="00141922" w:rsidP="00333C5C">
      <w:pPr>
        <w:pStyle w:val="ListParagraph"/>
        <w:numPr>
          <w:ilvl w:val="0"/>
          <w:numId w:val="1"/>
        </w:numPr>
        <w:spacing w:after="0" w:line="240" w:lineRule="auto"/>
        <w:jc w:val="both"/>
      </w:pPr>
      <w:r>
        <w:lastRenderedPageBreak/>
        <w:t>The line on payment calculation includes the administrative work involved in the set-up, execution and follow-up of invoices and payments by the sponsor. Prior to the invitation to invoice, the amounts should be confirmed by data manager, CRA and project manager.</w:t>
      </w:r>
    </w:p>
    <w:p w14:paraId="198E5DBB" w14:textId="2382CE78" w:rsidR="00A6741A" w:rsidRDefault="00141922" w:rsidP="00333C5C">
      <w:pPr>
        <w:spacing w:after="0" w:line="240" w:lineRule="auto"/>
        <w:ind w:left="720"/>
        <w:jc w:val="both"/>
      </w:pPr>
      <w:r>
        <w:t xml:space="preserve">It needs to be adapted according to the agreed number of payments and depending on the trial setting (could be once yearly). There is differentiation for trials involving IMP, devices or additional tests that make the financial follow-up more complex. </w:t>
      </w:r>
    </w:p>
    <w:p w14:paraId="196AB34B" w14:textId="128B39D9" w:rsidR="00DA0329" w:rsidRDefault="00DA0329" w:rsidP="00333C5C">
      <w:pPr>
        <w:pStyle w:val="ListParagraph"/>
        <w:numPr>
          <w:ilvl w:val="0"/>
          <w:numId w:val="1"/>
        </w:numPr>
        <w:spacing w:after="0" w:line="240" w:lineRule="auto"/>
        <w:jc w:val="both"/>
      </w:pPr>
      <w:r>
        <w:t xml:space="preserve">Archiving: fixed amount </w:t>
      </w:r>
      <w:r w:rsidR="00997A23">
        <w:t>per</w:t>
      </w:r>
      <w:r w:rsidRPr="001E4031">
        <w:t xml:space="preserve"> box, assuming 2 boxes for the whole trial and 1 box for every 4 sites for 25 y</w:t>
      </w:r>
      <w:r w:rsidR="00303C2B">
        <w:t>ea</w:t>
      </w:r>
      <w:r w:rsidRPr="001E4031">
        <w:t>rs archiving</w:t>
      </w:r>
      <w:r>
        <w:t>.</w:t>
      </w:r>
    </w:p>
    <w:p w14:paraId="05AE85EF" w14:textId="462F75EF" w:rsidR="008622CE" w:rsidRDefault="00B23123" w:rsidP="00333C5C">
      <w:pPr>
        <w:pStyle w:val="Heading2"/>
        <w:numPr>
          <w:ilvl w:val="0"/>
          <w:numId w:val="3"/>
        </w:numPr>
        <w:spacing w:before="360" w:after="120"/>
        <w:ind w:left="357" w:hanging="357"/>
        <w:jc w:val="both"/>
      </w:pPr>
      <w:r>
        <w:t>Safety</w:t>
      </w:r>
    </w:p>
    <w:p w14:paraId="5A87F345" w14:textId="671A4B1C" w:rsidR="00B7282A" w:rsidRDefault="00B7282A" w:rsidP="00333C5C">
      <w:pPr>
        <w:spacing w:after="0" w:line="240" w:lineRule="auto"/>
        <w:jc w:val="both"/>
      </w:pPr>
      <w:r>
        <w:t>The safety management of a study is a sponsor responsibility. It should not be taken care of by the BCC.</w:t>
      </w:r>
    </w:p>
    <w:p w14:paraId="2FEE43ED" w14:textId="5F5B5D08" w:rsidR="003E7475" w:rsidRDefault="003E7475" w:rsidP="00333C5C">
      <w:pPr>
        <w:spacing w:after="0" w:line="240" w:lineRule="auto"/>
        <w:jc w:val="both"/>
      </w:pPr>
      <w:r>
        <w:t>Should any activities related to Safety Management be outsourced to the BCC, it should be captured here.</w:t>
      </w:r>
    </w:p>
    <w:p w14:paraId="456290F5" w14:textId="1FD99603" w:rsidR="008622CE" w:rsidRDefault="008622CE" w:rsidP="00333C5C">
      <w:pPr>
        <w:pStyle w:val="Heading2"/>
        <w:numPr>
          <w:ilvl w:val="0"/>
          <w:numId w:val="3"/>
        </w:numPr>
        <w:spacing w:before="360" w:after="120"/>
        <w:ind w:left="357" w:hanging="357"/>
        <w:jc w:val="both"/>
      </w:pPr>
      <w:r w:rsidRPr="008622CE">
        <w:t>Data Management</w:t>
      </w:r>
    </w:p>
    <w:p w14:paraId="3402FB2F" w14:textId="77777777" w:rsidR="003E7475" w:rsidRDefault="00DF11FE" w:rsidP="00333C5C">
      <w:pPr>
        <w:spacing w:after="0" w:line="240" w:lineRule="auto"/>
        <w:jc w:val="both"/>
      </w:pPr>
      <w:r>
        <w:t xml:space="preserve">Costs for this </w:t>
      </w:r>
      <w:r w:rsidR="0011170E">
        <w:t xml:space="preserve">section </w:t>
      </w:r>
      <w:r>
        <w:t>should be covered by international sponsor.</w:t>
      </w:r>
    </w:p>
    <w:p w14:paraId="1D875AEF" w14:textId="73537578" w:rsidR="00951776" w:rsidRDefault="003E7475" w:rsidP="00333C5C">
      <w:pPr>
        <w:spacing w:after="0" w:line="240" w:lineRule="auto"/>
        <w:jc w:val="both"/>
      </w:pPr>
      <w:r>
        <w:t>Should any activities related to Safety Management be outsourced to the BCC, it should be captured here.</w:t>
      </w:r>
    </w:p>
    <w:p w14:paraId="3A1350AB" w14:textId="6535CC7F" w:rsidR="008622CE" w:rsidRDefault="008622CE" w:rsidP="00333C5C">
      <w:pPr>
        <w:pStyle w:val="Heading2"/>
        <w:numPr>
          <w:ilvl w:val="0"/>
          <w:numId w:val="3"/>
        </w:numPr>
        <w:spacing w:before="360" w:after="120"/>
        <w:ind w:left="357" w:hanging="357"/>
        <w:jc w:val="both"/>
      </w:pPr>
      <w:r w:rsidRPr="008622CE">
        <w:t>Statistics</w:t>
      </w:r>
      <w:r w:rsidR="00A07F6D">
        <w:t>, report and publication</w:t>
      </w:r>
    </w:p>
    <w:p w14:paraId="5C87A40C" w14:textId="3D0ED062" w:rsidR="00B7282A" w:rsidRDefault="00B7282A" w:rsidP="00333C5C">
      <w:pPr>
        <w:spacing w:after="0" w:line="240" w:lineRule="auto"/>
        <w:jc w:val="both"/>
      </w:pPr>
      <w:r>
        <w:t>Costs for this section should be covered by international sponsor.</w:t>
      </w:r>
      <w:r w:rsidR="0072697F">
        <w:t xml:space="preserve"> A fixed amount to cover </w:t>
      </w:r>
      <w:r w:rsidR="004C0407">
        <w:t>t</w:t>
      </w:r>
      <w:r w:rsidR="0072697F">
        <w:t xml:space="preserve">he </w:t>
      </w:r>
      <w:r w:rsidR="004C0407">
        <w:t>costs for the review of the publication is included.</w:t>
      </w:r>
    </w:p>
    <w:p w14:paraId="1D631575" w14:textId="3FB94CF8" w:rsidR="008622CE" w:rsidRDefault="008622CE" w:rsidP="00333C5C">
      <w:pPr>
        <w:pStyle w:val="Heading2"/>
        <w:numPr>
          <w:ilvl w:val="0"/>
          <w:numId w:val="3"/>
        </w:numPr>
        <w:spacing w:before="360" w:after="120"/>
        <w:ind w:left="357" w:hanging="357"/>
        <w:jc w:val="both"/>
      </w:pPr>
      <w:r w:rsidRPr="008622CE">
        <w:t>Project Management</w:t>
      </w:r>
    </w:p>
    <w:p w14:paraId="7D3AF94D" w14:textId="750AF4FF" w:rsidR="006C629E" w:rsidRDefault="00E85650" w:rsidP="00333C5C">
      <w:pPr>
        <w:spacing w:after="0" w:line="240" w:lineRule="auto"/>
        <w:jc w:val="both"/>
      </w:pPr>
      <w:r>
        <w:t>This section co</w:t>
      </w:r>
      <w:r w:rsidR="00745471">
        <w:t>nsists of</w:t>
      </w:r>
      <w:r>
        <w:t xml:space="preserve"> the project management activities </w:t>
      </w:r>
      <w:r w:rsidR="00AF6D38">
        <w:t xml:space="preserve">for the Belgian sites and </w:t>
      </w:r>
      <w:r>
        <w:t>that are not mentioned in any of the above sections. It takes into account time needed for the generation of study specific documents (</w:t>
      </w:r>
      <w:r w:rsidR="006C629E">
        <w:t xml:space="preserve">communication plan, </w:t>
      </w:r>
      <w:r w:rsidR="00745282">
        <w:t xml:space="preserve">development of newsletters, </w:t>
      </w:r>
      <w:r w:rsidR="006C629E">
        <w:t xml:space="preserve">… </w:t>
      </w:r>
      <w:r w:rsidR="00745282">
        <w:t xml:space="preserve">), the day to day follow-up of the trial (contact with key stakeholders, planning of meetings, follow-up </w:t>
      </w:r>
      <w:r w:rsidR="00745471">
        <w:t xml:space="preserve">of </w:t>
      </w:r>
      <w:r w:rsidR="00745282">
        <w:t xml:space="preserve">recruitment, follow-up </w:t>
      </w:r>
      <w:r w:rsidR="00745471">
        <w:t xml:space="preserve">of </w:t>
      </w:r>
      <w:r w:rsidR="00745282">
        <w:t>budget …). C</w:t>
      </w:r>
      <w:r w:rsidR="006C629E">
        <w:t xml:space="preserve">osts related to </w:t>
      </w:r>
      <w:r w:rsidR="00745282">
        <w:t xml:space="preserve">activities detailed in </w:t>
      </w:r>
      <w:r w:rsidR="006C629E">
        <w:t xml:space="preserve">the </w:t>
      </w:r>
      <w:r w:rsidR="000A4D2A">
        <w:t xml:space="preserve">other </w:t>
      </w:r>
      <w:r w:rsidR="00745282">
        <w:t>sections above need to be included in th</w:t>
      </w:r>
      <w:r w:rsidR="000A4D2A">
        <w:t>eir respective</w:t>
      </w:r>
      <w:r w:rsidR="00745282">
        <w:t xml:space="preserve"> section</w:t>
      </w:r>
      <w:r w:rsidR="000A4D2A">
        <w:t>s rather than</w:t>
      </w:r>
      <w:r w:rsidR="00745282">
        <w:t xml:space="preserve"> attributing them to the role of PM</w:t>
      </w:r>
      <w:r w:rsidR="000A4D2A">
        <w:t xml:space="preserve"> in this section</w:t>
      </w:r>
      <w:r w:rsidR="00745282">
        <w:t xml:space="preserve">. (e.g. </w:t>
      </w:r>
      <w:r w:rsidR="006C629E">
        <w:t xml:space="preserve">development of regulatory documents need to be included in section </w:t>
      </w:r>
      <w:r w:rsidR="007C55C0">
        <w:fldChar w:fldCharType="begin"/>
      </w:r>
      <w:r w:rsidR="007C55C0">
        <w:instrText xml:space="preserve"> REF _Ref473107799 \r \h </w:instrText>
      </w:r>
      <w:r w:rsidR="002468B9">
        <w:instrText xml:space="preserve"> \* MERGEFORMAT </w:instrText>
      </w:r>
      <w:r w:rsidR="007C55C0">
        <w:fldChar w:fldCharType="separate"/>
      </w:r>
      <w:r w:rsidR="003A0922">
        <w:t>1</w:t>
      </w:r>
      <w:r w:rsidR="007C55C0">
        <w:fldChar w:fldCharType="end"/>
      </w:r>
      <w:r w:rsidR="006C629E">
        <w:t xml:space="preserve"> or section </w:t>
      </w:r>
      <w:r w:rsidR="007C55C0">
        <w:fldChar w:fldCharType="begin"/>
      </w:r>
      <w:r w:rsidR="007C55C0">
        <w:instrText xml:space="preserve"> REF _Ref473107819 \r \h </w:instrText>
      </w:r>
      <w:r w:rsidR="002468B9">
        <w:instrText xml:space="preserve"> \* MERGEFORMAT </w:instrText>
      </w:r>
      <w:r w:rsidR="007C55C0">
        <w:fldChar w:fldCharType="separate"/>
      </w:r>
      <w:r w:rsidR="003A0922">
        <w:t>2</w:t>
      </w:r>
      <w:r w:rsidR="007C55C0">
        <w:fldChar w:fldCharType="end"/>
      </w:r>
      <w:r w:rsidR="006C629E">
        <w:t>)</w:t>
      </w:r>
      <w:r w:rsidR="00745282">
        <w:t>.</w:t>
      </w:r>
    </w:p>
    <w:p w14:paraId="575209D5" w14:textId="7DB061AE" w:rsidR="00562C7D" w:rsidRDefault="004C0407" w:rsidP="00333C5C">
      <w:pPr>
        <w:spacing w:after="0" w:line="240" w:lineRule="auto"/>
        <w:jc w:val="both"/>
      </w:pPr>
      <w:r>
        <w:t>-</w:t>
      </w:r>
      <w:r>
        <w:tab/>
        <w:t xml:space="preserve">Project Management, other: </w:t>
      </w:r>
      <w:r w:rsidR="00562C7D">
        <w:t>The formula in this line takes into account the calculations documented in the tab budget parameters. In case a study involves a long term follow-up, a separate line should be inserted to cover this part of the study at a lower FTE rate (suggested 50%</w:t>
      </w:r>
      <w:r w:rsidR="000F003C">
        <w:t xml:space="preserve"> of the active study period</w:t>
      </w:r>
      <w:r w:rsidR="00562C7D">
        <w:t xml:space="preserve">). </w:t>
      </w:r>
    </w:p>
    <w:p w14:paraId="015004E7" w14:textId="346CB0A4" w:rsidR="00562C7D" w:rsidRDefault="00562C7D" w:rsidP="00333C5C">
      <w:pPr>
        <w:spacing w:after="0" w:line="240" w:lineRule="auto"/>
        <w:jc w:val="both"/>
      </w:pPr>
      <w:r>
        <w:t>-</w:t>
      </w:r>
      <w:r>
        <w:tab/>
        <w:t xml:space="preserve">Project Status Reports (update KCE), </w:t>
      </w:r>
      <w:r w:rsidR="00FB0C99">
        <w:t>during the study, monthly updates are required, providing information on recruitment, contracting, budget and any issues.</w:t>
      </w:r>
    </w:p>
    <w:p w14:paraId="3F3D88F0" w14:textId="75D8C132" w:rsidR="00562C7D" w:rsidRDefault="00562C7D" w:rsidP="00333C5C">
      <w:pPr>
        <w:spacing w:after="0" w:line="240" w:lineRule="auto"/>
        <w:jc w:val="both"/>
      </w:pPr>
      <w:r>
        <w:t>-</w:t>
      </w:r>
      <w:r>
        <w:tab/>
        <w:t>Investigator Meeting(s): standard 1 meeting at the start and 1 result meeting are foreseen in the budget. For large trials a consecutive meeting can be planned; this should be motivated in the column ‘comments’</w:t>
      </w:r>
    </w:p>
    <w:p w14:paraId="5A7AE9F8" w14:textId="1EC078FD" w:rsidR="008622CE" w:rsidRDefault="008622CE" w:rsidP="00333C5C">
      <w:pPr>
        <w:pStyle w:val="Heading2"/>
        <w:numPr>
          <w:ilvl w:val="0"/>
          <w:numId w:val="3"/>
        </w:numPr>
        <w:spacing w:before="360" w:after="120"/>
        <w:ind w:left="357" w:hanging="357"/>
        <w:jc w:val="both"/>
      </w:pPr>
      <w:r w:rsidRPr="008622CE">
        <w:t>IMP/Intervention Handling</w:t>
      </w:r>
    </w:p>
    <w:p w14:paraId="386EB79F" w14:textId="1785189A" w:rsidR="008622CE" w:rsidRDefault="00315627" w:rsidP="00333C5C">
      <w:pPr>
        <w:spacing w:after="0" w:line="240" w:lineRule="auto"/>
        <w:jc w:val="both"/>
      </w:pPr>
      <w:r>
        <w:t>If the IMP is sourced by the international sponsor, this section should not be completed. If the BCC is responsible for purchasing, labelling, tracking, etc of the IMP, the cost for this can be included here</w:t>
      </w:r>
      <w:r w:rsidR="00FB0C99">
        <w:t>.</w:t>
      </w:r>
      <w:r>
        <w:t xml:space="preserve"> </w:t>
      </w:r>
      <w:r w:rsidR="00A25E9F">
        <w:t xml:space="preserve">As KCE trials are pragmatic trials, efforts should be made to </w:t>
      </w:r>
      <w:r w:rsidR="004B7C3C">
        <w:t>prescribe</w:t>
      </w:r>
      <w:r w:rsidR="00A25E9F">
        <w:t xml:space="preserve"> </w:t>
      </w:r>
      <w:r w:rsidR="004B7C3C">
        <w:t xml:space="preserve">and invoice </w:t>
      </w:r>
      <w:r w:rsidR="00A25E9F">
        <w:t xml:space="preserve">medication or </w:t>
      </w:r>
      <w:r w:rsidR="004B7C3C">
        <w:t xml:space="preserve">other </w:t>
      </w:r>
      <w:r w:rsidR="00A25E9F">
        <w:t>interventions</w:t>
      </w:r>
      <w:r w:rsidR="004B7C3C">
        <w:t xml:space="preserve"> as in routine practice</w:t>
      </w:r>
      <w:r w:rsidR="00A25E9F">
        <w:t>.</w:t>
      </w:r>
      <w:r w:rsidR="00282DAB">
        <w:t xml:space="preserve"> </w:t>
      </w:r>
      <w:r w:rsidR="00282DAB" w:rsidRPr="00282DAB">
        <w:t>KCE Trials may support you in negotiating trial specific reimbursement conditions in Belgium.</w:t>
      </w:r>
    </w:p>
    <w:p w14:paraId="4771CF3E" w14:textId="77777777" w:rsidR="00282DAB" w:rsidRDefault="00282DAB" w:rsidP="00333C5C">
      <w:pPr>
        <w:spacing w:after="0" w:line="240" w:lineRule="auto"/>
        <w:jc w:val="both"/>
      </w:pPr>
    </w:p>
    <w:p w14:paraId="10BBA676" w14:textId="20606CA4" w:rsidR="00A25E9F" w:rsidRDefault="00A25E9F" w:rsidP="00333C5C">
      <w:pPr>
        <w:pStyle w:val="ListParagraph"/>
        <w:numPr>
          <w:ilvl w:val="0"/>
          <w:numId w:val="1"/>
        </w:numPr>
        <w:spacing w:after="0" w:line="240" w:lineRule="auto"/>
        <w:jc w:val="both"/>
      </w:pPr>
      <w:r>
        <w:t>Sourcing of IMP, comparator/placebo, device, …</w:t>
      </w:r>
      <w:r w:rsidRPr="00A25E9F">
        <w:t xml:space="preserve"> </w:t>
      </w:r>
      <w:r>
        <w:t>(including import license if applicable)</w:t>
      </w:r>
    </w:p>
    <w:p w14:paraId="77A424FC" w14:textId="45BBE040" w:rsidR="00A25E9F" w:rsidRDefault="00A25E9F" w:rsidP="00333C5C">
      <w:pPr>
        <w:pStyle w:val="ListParagraph"/>
        <w:numPr>
          <w:ilvl w:val="0"/>
          <w:numId w:val="1"/>
        </w:numPr>
        <w:spacing w:after="0" w:line="240" w:lineRule="auto"/>
        <w:jc w:val="both"/>
      </w:pPr>
      <w:r>
        <w:t>IMP or intervention accountability</w:t>
      </w:r>
      <w:r w:rsidR="004B7C3C">
        <w:t>, will vary for pragmatic trials</w:t>
      </w:r>
    </w:p>
    <w:p w14:paraId="1B1E82F9" w14:textId="77777777" w:rsidR="00A25E9F" w:rsidRDefault="00A25E9F" w:rsidP="00333C5C">
      <w:pPr>
        <w:pStyle w:val="ListParagraph"/>
        <w:numPr>
          <w:ilvl w:val="0"/>
          <w:numId w:val="1"/>
        </w:numPr>
        <w:spacing w:after="0" w:line="240" w:lineRule="auto"/>
        <w:jc w:val="both"/>
      </w:pPr>
      <w:r>
        <w:t>Packaging, blinding, labelling</w:t>
      </w:r>
    </w:p>
    <w:p w14:paraId="21C856F1" w14:textId="17221D14" w:rsidR="00A25E9F" w:rsidRDefault="00A25E9F" w:rsidP="00333C5C">
      <w:pPr>
        <w:pStyle w:val="ListParagraph"/>
        <w:numPr>
          <w:ilvl w:val="0"/>
          <w:numId w:val="1"/>
        </w:numPr>
        <w:spacing w:after="0" w:line="240" w:lineRule="auto"/>
        <w:jc w:val="both"/>
      </w:pPr>
      <w:r>
        <w:t>Storage, distribution, maintenance</w:t>
      </w:r>
    </w:p>
    <w:p w14:paraId="47E7C8D5" w14:textId="22D40FE4" w:rsidR="00745282" w:rsidRDefault="00A25E9F" w:rsidP="00333C5C">
      <w:pPr>
        <w:pStyle w:val="ListParagraph"/>
        <w:numPr>
          <w:ilvl w:val="0"/>
          <w:numId w:val="1"/>
        </w:numPr>
        <w:spacing w:after="0" w:line="240" w:lineRule="auto"/>
        <w:jc w:val="both"/>
      </w:pPr>
      <w:r>
        <w:t>IMP destruction &amp; recovery unused products</w:t>
      </w:r>
    </w:p>
    <w:p w14:paraId="75B24FBD" w14:textId="77777777" w:rsidR="00FE18EC" w:rsidRDefault="00FE18EC" w:rsidP="00333C5C">
      <w:pPr>
        <w:spacing w:after="0" w:line="240" w:lineRule="auto"/>
        <w:ind w:left="360"/>
        <w:jc w:val="both"/>
      </w:pPr>
    </w:p>
    <w:p w14:paraId="3113123B" w14:textId="77777777" w:rsidR="00FE18EC" w:rsidRDefault="00FE18EC" w:rsidP="00333C5C">
      <w:pPr>
        <w:spacing w:after="0" w:line="240" w:lineRule="auto"/>
        <w:jc w:val="both"/>
      </w:pPr>
      <w:r>
        <w:t xml:space="preserve">This section is not pre-filled as it will highly depend on the type of IMP/device/intervention. </w:t>
      </w:r>
    </w:p>
    <w:p w14:paraId="43AF3E6B" w14:textId="77777777" w:rsidR="00FE18EC" w:rsidRDefault="00FE18EC" w:rsidP="00333C5C">
      <w:pPr>
        <w:spacing w:after="0" w:line="240" w:lineRule="auto"/>
        <w:jc w:val="both"/>
      </w:pPr>
      <w:r>
        <w:t>In case IMP handling is totally outsourced it should still be captured in this section. Provide quotes regarding the costs for outsourcing to document the costs in this section.</w:t>
      </w:r>
    </w:p>
    <w:p w14:paraId="34FA78AC" w14:textId="77777777" w:rsidR="00FE18EC" w:rsidRDefault="00FE18EC" w:rsidP="00333C5C">
      <w:pPr>
        <w:spacing w:after="0" w:line="240" w:lineRule="auto"/>
        <w:jc w:val="both"/>
      </w:pPr>
      <w:r>
        <w:t xml:space="preserve">In general, no overhead can be applied on these costs. </w:t>
      </w:r>
    </w:p>
    <w:p w14:paraId="6741BF18" w14:textId="77777777" w:rsidR="00BD3FF3" w:rsidRDefault="00BD3FF3" w:rsidP="00333C5C">
      <w:pPr>
        <w:spacing w:after="0" w:line="240" w:lineRule="auto"/>
        <w:jc w:val="both"/>
      </w:pPr>
    </w:p>
    <w:p w14:paraId="604CEF55" w14:textId="6A6251D8" w:rsidR="00BD3FF3" w:rsidRDefault="00BD3FF3" w:rsidP="00333C5C">
      <w:pPr>
        <w:spacing w:after="0" w:line="240" w:lineRule="auto"/>
        <w:jc w:val="both"/>
      </w:pPr>
      <w:r>
        <w:t>Add VAT if not deductible to your organisation (for more info see section</w:t>
      </w:r>
      <w:r w:rsidR="00282DAB">
        <w:rPr>
          <w:b/>
          <w:bCs/>
          <w:lang w:val="en-US"/>
        </w:rPr>
        <w:t xml:space="preserve"> </w:t>
      </w:r>
      <w:r w:rsidR="00F175B2">
        <w:fldChar w:fldCharType="begin"/>
      </w:r>
      <w:r w:rsidR="00F175B2">
        <w:instrText xml:space="preserve"> REF _Ref129867222 \h </w:instrText>
      </w:r>
      <w:r w:rsidR="00333C5C">
        <w:instrText xml:space="preserve"> \* MERGEFORMAT </w:instrText>
      </w:r>
      <w:r w:rsidR="00F175B2">
        <w:fldChar w:fldCharType="separate"/>
      </w:r>
      <w:r w:rsidR="003A0922" w:rsidRPr="00CB1C53">
        <w:rPr>
          <w:caps/>
        </w:rPr>
        <w:t>Budget Parameters</w:t>
      </w:r>
      <w:r w:rsidR="00F175B2">
        <w:fldChar w:fldCharType="end"/>
      </w:r>
      <w:r>
        <w:t>); if VAT is deductible the line should be deleted.</w:t>
      </w:r>
    </w:p>
    <w:p w14:paraId="0A871127" w14:textId="28CF0DC2" w:rsidR="008622CE" w:rsidRDefault="000A4D2A" w:rsidP="00333C5C">
      <w:pPr>
        <w:pStyle w:val="Heading2"/>
        <w:numPr>
          <w:ilvl w:val="0"/>
          <w:numId w:val="3"/>
        </w:numPr>
        <w:spacing w:before="360" w:after="120"/>
        <w:ind w:left="357" w:hanging="357"/>
        <w:jc w:val="both"/>
      </w:pPr>
      <w:r>
        <w:t xml:space="preserve">Overview of </w:t>
      </w:r>
      <w:r w:rsidR="008622CE" w:rsidRPr="008622CE">
        <w:t>Site Costs</w:t>
      </w:r>
    </w:p>
    <w:p w14:paraId="2A5BBBC2" w14:textId="77777777" w:rsidR="003E7475" w:rsidRDefault="003E7475" w:rsidP="00333C5C">
      <w:pPr>
        <w:spacing w:after="0" w:line="240" w:lineRule="auto"/>
        <w:jc w:val="both"/>
      </w:pPr>
      <w:r>
        <w:t xml:space="preserve">In case the study requires non-standard of care visits and/or procedure/investigations, it is advised to detail the site costs in the </w:t>
      </w:r>
      <w:r w:rsidRPr="007D6D2B">
        <w:t>separate tab</w:t>
      </w:r>
      <w:r>
        <w:t xml:space="preserve"> detailing the costs according to the activities required by the protocol. Start-up costs for sites are taken from the budget parameters tab.</w:t>
      </w:r>
    </w:p>
    <w:p w14:paraId="1C3EB927" w14:textId="77777777" w:rsidR="003E7475" w:rsidRDefault="003E7475" w:rsidP="00333C5C">
      <w:pPr>
        <w:spacing w:after="0" w:line="240" w:lineRule="auto"/>
        <w:jc w:val="both"/>
      </w:pPr>
      <w:r>
        <w:t xml:space="preserve">The overhead and margin can be added to site costs and should be paid to the sites. </w:t>
      </w:r>
    </w:p>
    <w:p w14:paraId="2E92EFB9" w14:textId="62B45B4B" w:rsidR="003E7475" w:rsidRDefault="003E7475" w:rsidP="00333C5C">
      <w:pPr>
        <w:spacing w:after="0" w:line="240" w:lineRule="auto"/>
        <w:jc w:val="both"/>
      </w:pPr>
    </w:p>
    <w:p w14:paraId="75297764" w14:textId="1904C8F7" w:rsidR="00BD3FF3" w:rsidRDefault="00BD3FF3" w:rsidP="00333C5C">
      <w:pPr>
        <w:spacing w:after="0" w:line="240" w:lineRule="auto"/>
        <w:jc w:val="both"/>
      </w:pPr>
      <w:r>
        <w:t xml:space="preserve">Add VAT if not deductible to your organisation (for more info see section </w:t>
      </w:r>
      <w:r w:rsidR="003A0922">
        <w:fldChar w:fldCharType="begin"/>
      </w:r>
      <w:r w:rsidR="003A0922">
        <w:instrText xml:space="preserve"> REF _Ref129867222 \h </w:instrText>
      </w:r>
      <w:r w:rsidR="003A0922">
        <w:fldChar w:fldCharType="separate"/>
      </w:r>
      <w:r w:rsidR="003A0922" w:rsidRPr="00CB1C53">
        <w:rPr>
          <w:caps/>
        </w:rPr>
        <w:t>Budget Parameters</w:t>
      </w:r>
      <w:r w:rsidR="003A0922">
        <w:fldChar w:fldCharType="end"/>
      </w:r>
      <w:r>
        <w:t>); if VAT is deductible the line should be deleted.</w:t>
      </w:r>
    </w:p>
    <w:p w14:paraId="78BCAED1" w14:textId="77777777" w:rsidR="00BD3FF3" w:rsidRDefault="00BD3FF3" w:rsidP="00333C5C">
      <w:pPr>
        <w:spacing w:after="0" w:line="240" w:lineRule="auto"/>
        <w:jc w:val="both"/>
      </w:pPr>
    </w:p>
    <w:p w14:paraId="5BBBA802" w14:textId="5396D270" w:rsidR="008622CE" w:rsidRDefault="008622CE" w:rsidP="00333C5C">
      <w:pPr>
        <w:pStyle w:val="Heading2"/>
        <w:numPr>
          <w:ilvl w:val="0"/>
          <w:numId w:val="3"/>
        </w:numPr>
        <w:spacing w:before="360" w:after="120"/>
        <w:ind w:left="357" w:hanging="357"/>
        <w:jc w:val="both"/>
      </w:pPr>
      <w:r w:rsidRPr="008622CE">
        <w:t>External vendors</w:t>
      </w:r>
      <w:r w:rsidR="004B7C3C">
        <w:t>/contractors and central review</w:t>
      </w:r>
    </w:p>
    <w:p w14:paraId="480F0AF8" w14:textId="66880B96" w:rsidR="003E7475" w:rsidRDefault="003E7475" w:rsidP="00333C5C">
      <w:pPr>
        <w:spacing w:after="0" w:line="240" w:lineRule="auto"/>
        <w:jc w:val="both"/>
      </w:pPr>
      <w:r>
        <w:t>All costs related to the outsourcing of activities that do not relate to any of the above (e.g. central review,</w:t>
      </w:r>
      <w:r w:rsidR="00447547">
        <w:t xml:space="preserve"> participant vouchers,</w:t>
      </w:r>
      <w:r>
        <w:t xml:space="preserve"> …) should be included in this section. </w:t>
      </w:r>
    </w:p>
    <w:p w14:paraId="04249F91" w14:textId="77777777" w:rsidR="003E7475" w:rsidRDefault="003E7475" w:rsidP="00333C5C">
      <w:pPr>
        <w:spacing w:after="0" w:line="240" w:lineRule="auto"/>
        <w:jc w:val="both"/>
      </w:pPr>
      <w:r>
        <w:t>This section should also include costs for any specific equipment that needs to be purchased for the study.</w:t>
      </w:r>
    </w:p>
    <w:p w14:paraId="0C0A3E7E" w14:textId="77777777" w:rsidR="003E7475" w:rsidRDefault="003E7475" w:rsidP="00333C5C">
      <w:pPr>
        <w:spacing w:after="0" w:line="240" w:lineRule="auto"/>
        <w:jc w:val="both"/>
      </w:pPr>
      <w:r>
        <w:t xml:space="preserve"> It should not include material needed for the day to day business of the personnel working on this study (e.g. PC, printing, paper, …)</w:t>
      </w:r>
    </w:p>
    <w:p w14:paraId="000C1FD3" w14:textId="77777777" w:rsidR="003E7475" w:rsidRDefault="003E7475" w:rsidP="00333C5C">
      <w:pPr>
        <w:jc w:val="both"/>
      </w:pPr>
      <w:r>
        <w:t>It is highly recommended to provide supporting information such as quotes (preferably from different providers) to support the amounts in this section. Candidate sponsors should check institutional procedures and regulatory requirements related to the need for (public) tendering.</w:t>
      </w:r>
    </w:p>
    <w:p w14:paraId="49294724" w14:textId="0209F85A" w:rsidR="008622CE" w:rsidRDefault="003E7475" w:rsidP="00333C5C">
      <w:pPr>
        <w:jc w:val="both"/>
      </w:pPr>
      <w:r>
        <w:t>In general, no overhead or margin can be applied on the</w:t>
      </w:r>
      <w:r w:rsidR="004C0407">
        <w:t xml:space="preserve"> </w:t>
      </w:r>
      <w:r>
        <w:t>costs</w:t>
      </w:r>
      <w:r w:rsidR="004C0407">
        <w:t xml:space="preserve"> for external vendors</w:t>
      </w:r>
      <w:r>
        <w:t>.</w:t>
      </w:r>
    </w:p>
    <w:p w14:paraId="7C8DCBA3" w14:textId="0E4B5E84" w:rsidR="00BD3FF3" w:rsidRDefault="00BD3FF3" w:rsidP="00333C5C">
      <w:pPr>
        <w:spacing w:after="0" w:line="240" w:lineRule="auto"/>
        <w:jc w:val="both"/>
      </w:pPr>
      <w:r>
        <w:t xml:space="preserve">Add VAT if not deductible to your organisation (for more info see section </w:t>
      </w:r>
      <w:r w:rsidR="003A0922">
        <w:fldChar w:fldCharType="begin"/>
      </w:r>
      <w:r w:rsidR="003A0922">
        <w:instrText xml:space="preserve"> REF _Ref129867222 \h </w:instrText>
      </w:r>
      <w:r w:rsidR="003A0922">
        <w:fldChar w:fldCharType="separate"/>
      </w:r>
      <w:r w:rsidR="003A0922" w:rsidRPr="00CB1C53">
        <w:rPr>
          <w:caps/>
        </w:rPr>
        <w:t>Budget Parameters</w:t>
      </w:r>
      <w:r w:rsidR="003A0922">
        <w:fldChar w:fldCharType="end"/>
      </w:r>
      <w:r>
        <w:t>); if VAT is deductible the line should be deleted.</w:t>
      </w:r>
    </w:p>
    <w:p w14:paraId="6A46A2C8" w14:textId="77777777" w:rsidR="00CA5C22" w:rsidRDefault="00CA5C22" w:rsidP="00333C5C">
      <w:pPr>
        <w:pStyle w:val="Heading2"/>
        <w:numPr>
          <w:ilvl w:val="0"/>
          <w:numId w:val="3"/>
        </w:numPr>
        <w:spacing w:before="360" w:after="120"/>
        <w:ind w:left="357" w:hanging="357"/>
        <w:jc w:val="both"/>
      </w:pPr>
      <w:r>
        <w:t>Patient and Public Involvement</w:t>
      </w:r>
    </w:p>
    <w:p w14:paraId="32DFB484" w14:textId="3C664C9B" w:rsidR="00CA5C22" w:rsidRDefault="00CA5C22" w:rsidP="00333C5C">
      <w:pPr>
        <w:spacing w:after="0" w:line="240" w:lineRule="auto"/>
        <w:jc w:val="both"/>
      </w:pPr>
      <w:r>
        <w:t xml:space="preserve">This section includes the costs related to the involvement of </w:t>
      </w:r>
      <w:r w:rsidR="00447547">
        <w:t xml:space="preserve">Belgian </w:t>
      </w:r>
      <w:r>
        <w:t>patients or patient representatives in the trial</w:t>
      </w:r>
      <w:r w:rsidR="00447547">
        <w:t>, if applicable</w:t>
      </w:r>
      <w:r>
        <w:t>.</w:t>
      </w:r>
    </w:p>
    <w:p w14:paraId="7A090768" w14:textId="30927F47" w:rsidR="00CA5C22" w:rsidRDefault="00CA5C22" w:rsidP="00333C5C">
      <w:pPr>
        <w:spacing w:after="0" w:line="240" w:lineRule="auto"/>
        <w:jc w:val="both"/>
      </w:pPr>
      <w:r>
        <w:t xml:space="preserve">KCE expects that patients will be consulted and involved to </w:t>
      </w:r>
      <w:r w:rsidR="00C27B0D">
        <w:t xml:space="preserve">get </w:t>
      </w:r>
      <w:r>
        <w:t xml:space="preserve">their </w:t>
      </w:r>
      <w:r w:rsidR="00C27B0D">
        <w:t xml:space="preserve">advice on the </w:t>
      </w:r>
      <w:r>
        <w:t>participant information and consent form, on recruitment strategies</w:t>
      </w:r>
      <w:r w:rsidR="00C27B0D">
        <w:t xml:space="preserve"> and communication of results.</w:t>
      </w:r>
    </w:p>
    <w:p w14:paraId="57A62EF0" w14:textId="0EC73B60" w:rsidR="00062FAA" w:rsidRPr="006A51E6" w:rsidRDefault="00723ED4" w:rsidP="00333C5C">
      <w:pPr>
        <w:pStyle w:val="Heading1"/>
        <w:numPr>
          <w:ilvl w:val="0"/>
          <w:numId w:val="4"/>
        </w:numPr>
        <w:spacing w:before="480"/>
        <w:ind w:left="357" w:hanging="357"/>
        <w:jc w:val="both"/>
        <w:rPr>
          <w:caps/>
        </w:rPr>
      </w:pPr>
      <w:r>
        <w:rPr>
          <w:caps/>
        </w:rPr>
        <w:lastRenderedPageBreak/>
        <w:t xml:space="preserve"> </w:t>
      </w:r>
      <w:r w:rsidR="006A51E6" w:rsidRPr="006A51E6">
        <w:rPr>
          <w:caps/>
        </w:rPr>
        <w:t>Site Costs</w:t>
      </w:r>
      <w:r w:rsidR="00D03CAB">
        <w:rPr>
          <w:caps/>
        </w:rPr>
        <w:t xml:space="preserve"> </w:t>
      </w:r>
      <w:r w:rsidR="00D03CAB" w:rsidRPr="00B266A4">
        <w:t>(details)</w:t>
      </w:r>
    </w:p>
    <w:p w14:paraId="542B6926" w14:textId="4D02D894" w:rsidR="0000304C" w:rsidRDefault="006A51E6" w:rsidP="00333C5C">
      <w:pPr>
        <w:jc w:val="both"/>
      </w:pPr>
      <w:r>
        <w:t xml:space="preserve">In this tab an overview of protocol specific tasks should be generated. All activities that are considered as Standard of Care cannot be charged </w:t>
      </w:r>
      <w:r w:rsidR="00745471">
        <w:t xml:space="preserve">to the </w:t>
      </w:r>
      <w:r>
        <w:t xml:space="preserve">study budget. </w:t>
      </w:r>
      <w:r w:rsidR="00D171AE">
        <w:t xml:space="preserve">As KCE trials are pragmatic trials, the data collected should come from routine medical data. </w:t>
      </w:r>
      <w:r>
        <w:t xml:space="preserve">However study specific costs (Informed Consent discussion, investigations, pharmacy, …) and time spent for the administration and data entry need to be included here. </w:t>
      </w:r>
      <w:r w:rsidR="00FD58B8">
        <w:t>In general, there is a time allocation of 2 hours for the study nurse covering the study procedures (e.g. questionnaire) that are not considered standard of care</w:t>
      </w:r>
      <w:r w:rsidR="0000304C">
        <w:t xml:space="preserve">, </w:t>
      </w:r>
      <w:r w:rsidR="00FD58B8">
        <w:t>the time needed to complete the eCRF</w:t>
      </w:r>
      <w:r w:rsidR="0000304C">
        <w:t xml:space="preserve"> and assist the monitors at remote or site visits</w:t>
      </w:r>
      <w:r w:rsidR="00FD58B8">
        <w:t xml:space="preserve">. </w:t>
      </w:r>
      <w:r w:rsidR="0000304C">
        <w:t xml:space="preserve">Fifteen </w:t>
      </w:r>
      <w:r w:rsidR="00FD58B8">
        <w:t>minutes of physician time are calculated on top of the routine consultation.</w:t>
      </w:r>
      <w:r w:rsidR="00FB0C99">
        <w:t xml:space="preserve"> </w:t>
      </w:r>
      <w:r w:rsidR="008D34A9">
        <w:t xml:space="preserve">For the first visit, additional time (1 hour) dedicated to the informed consent discussion and randomisation procedures has been added. </w:t>
      </w:r>
      <w:r w:rsidR="00FB0C99" w:rsidRPr="00FB0C99">
        <w:t>Depending on the complexity level of the study, this time may need to be increased.</w:t>
      </w:r>
      <w:r w:rsidR="0000304C">
        <w:t xml:space="preserve"> If this is the case, please provide a justification in the excel</w:t>
      </w:r>
    </w:p>
    <w:p w14:paraId="3A836681" w14:textId="0D498BB0" w:rsidR="00FC0BA6" w:rsidRDefault="0000304C" w:rsidP="00333C5C">
      <w:pPr>
        <w:jc w:val="both"/>
      </w:pPr>
      <w:r>
        <w:t xml:space="preserve">A general start-up fee for the site or practice and start-up fees for the supporting departments should be added here. </w:t>
      </w:r>
    </w:p>
    <w:p w14:paraId="715BA637" w14:textId="6224AFF2" w:rsidR="00D91D01" w:rsidRDefault="00D91D01" w:rsidP="00333C5C">
      <w:pPr>
        <w:jc w:val="both"/>
      </w:pPr>
      <w:r>
        <w:t>For costs related to pharmacy and lab, KCE has standard fees for this that can be f</w:t>
      </w:r>
      <w:r w:rsidR="003E74F5">
        <w:t>o</w:t>
      </w:r>
      <w:r>
        <w:t>und in the tab budget parameters.</w:t>
      </w:r>
    </w:p>
    <w:p w14:paraId="2417CEC8" w14:textId="3524822E" w:rsidR="0000304C" w:rsidRDefault="0000304C" w:rsidP="00333C5C">
      <w:pPr>
        <w:jc w:val="both"/>
      </w:pPr>
      <w:r>
        <w:t>An example has been added in the budget tool template. This needs to be adapted to the study specific setting and visits and non-standard of care evaluations need to be added.</w:t>
      </w:r>
    </w:p>
    <w:p w14:paraId="67B04790" w14:textId="4830FDDC" w:rsidR="0000304C" w:rsidRDefault="0000304C" w:rsidP="00333C5C">
      <w:pPr>
        <w:jc w:val="both"/>
      </w:pPr>
      <w:r>
        <w:t>Note that for any medical intervention, imaging, laboratory analysis or (day)hospitalisation, the corresponding RIZIV nomenclature number should be mentioned</w:t>
      </w:r>
      <w:r w:rsidR="00C27B0D">
        <w:t>.</w:t>
      </w:r>
    </w:p>
    <w:p w14:paraId="206C8A91" w14:textId="013B7904" w:rsidR="00FB0C99" w:rsidRDefault="00FB0C99" w:rsidP="00333C5C">
      <w:pPr>
        <w:jc w:val="both"/>
      </w:pPr>
      <w:r>
        <w:t>T</w:t>
      </w:r>
      <w:r w:rsidR="00FD58B8">
        <w:t xml:space="preserve">he total amounts </w:t>
      </w:r>
      <w:r w:rsidR="0000304C">
        <w:t>are automatically</w:t>
      </w:r>
      <w:r w:rsidR="00FD58B8">
        <w:t xml:space="preserve"> transferred to the overall cost tab</w:t>
      </w:r>
      <w:r>
        <w:t xml:space="preserve">. Make sure to check all totals are complete. </w:t>
      </w:r>
    </w:p>
    <w:p w14:paraId="3AAB4D8D" w14:textId="77777777" w:rsidR="00FD58B8" w:rsidRDefault="00FD58B8" w:rsidP="00333C5C">
      <w:pPr>
        <w:jc w:val="both"/>
      </w:pPr>
    </w:p>
    <w:p w14:paraId="68E6AE8D" w14:textId="0AA40C5C" w:rsidR="00C7329A" w:rsidRPr="00386D1D" w:rsidRDefault="002A7E33" w:rsidP="00333C5C">
      <w:pPr>
        <w:jc w:val="both"/>
      </w:pPr>
      <w:r>
        <w:t xml:space="preserve">If you have any questions </w:t>
      </w:r>
      <w:r w:rsidR="006B2BC6">
        <w:t xml:space="preserve">while preparing your study budget, </w:t>
      </w:r>
      <w:r>
        <w:t xml:space="preserve">please don’t hesitate to contact </w:t>
      </w:r>
      <w:hyperlink r:id="rId10" w:history="1">
        <w:r w:rsidR="00EF79EF" w:rsidRPr="00EF79EF">
          <w:rPr>
            <w:rStyle w:val="Hyperlink"/>
          </w:rPr>
          <w:t>Trials@kce.fgov.be</w:t>
        </w:r>
      </w:hyperlink>
      <w:r>
        <w:t xml:space="preserve"> </w:t>
      </w:r>
    </w:p>
    <w:sectPr w:rsidR="00C7329A" w:rsidRPr="00386D1D" w:rsidSect="003E0D44">
      <w:headerReference w:type="default" r:id="rId11"/>
      <w:footerReference w:type="default" r:id="rId12"/>
      <w:headerReference w:type="first" r:id="rId13"/>
      <w:footerReference w:type="first" r:id="rId14"/>
      <w:pgSz w:w="11906" w:h="16838"/>
      <w:pgMar w:top="2127" w:right="1134" w:bottom="1418"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4BD3A" w14:textId="77777777" w:rsidR="00DE7782" w:rsidRDefault="00DE7782" w:rsidP="00DE7782">
      <w:pPr>
        <w:spacing w:after="0" w:line="240" w:lineRule="auto"/>
      </w:pPr>
      <w:r>
        <w:separator/>
      </w:r>
    </w:p>
  </w:endnote>
  <w:endnote w:type="continuationSeparator" w:id="0">
    <w:p w14:paraId="5A1EED63" w14:textId="77777777" w:rsidR="00DE7782" w:rsidRDefault="00DE7782" w:rsidP="00DE7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425F6" w14:textId="31616DC4" w:rsidR="009E5C07" w:rsidRPr="00205F85" w:rsidRDefault="00F0225B" w:rsidP="00205F85">
    <w:pPr>
      <w:spacing w:after="0"/>
      <w:rPr>
        <w:i/>
        <w:sz w:val="18"/>
      </w:rPr>
    </w:pPr>
    <w:r>
      <w:rPr>
        <w:i/>
        <w:sz w:val="18"/>
      </w:rPr>
      <w:t xml:space="preserve">KCE Sponsor budget tool guidelines </w:t>
    </w:r>
    <w:r w:rsidR="0030245C" w:rsidRPr="00205F85">
      <w:rPr>
        <w:i/>
        <w:sz w:val="18"/>
      </w:rPr>
      <w:t xml:space="preserve">international trials </w:t>
    </w:r>
    <w:r w:rsidR="0058326F" w:rsidRPr="00205F85">
      <w:rPr>
        <w:i/>
        <w:sz w:val="18"/>
      </w:rPr>
      <w:t>BCC</w:t>
    </w:r>
    <w:r w:rsidR="005E1545">
      <w:rPr>
        <w:i/>
        <w:sz w:val="18"/>
      </w:rPr>
      <w:t>- KCET_GUI_FU_003</w:t>
    </w:r>
    <w:r w:rsidR="0058326F" w:rsidRPr="00205F85">
      <w:rPr>
        <w:i/>
        <w:sz w:val="18"/>
      </w:rPr>
      <w:t xml:space="preserve"> </w:t>
    </w:r>
    <w:r w:rsidR="00A41B5F" w:rsidRPr="00205F85">
      <w:rPr>
        <w:i/>
        <w:sz w:val="18"/>
      </w:rPr>
      <w:t xml:space="preserve">version </w:t>
    </w:r>
    <w:r w:rsidR="00EF52F2">
      <w:rPr>
        <w:i/>
        <w:sz w:val="18"/>
      </w:rPr>
      <w:t>5</w:t>
    </w:r>
    <w:r w:rsidR="00EF02CF" w:rsidRPr="00205F85">
      <w:rPr>
        <w:i/>
        <w:sz w:val="18"/>
      </w:rPr>
      <w:t>.</w:t>
    </w:r>
    <w:r w:rsidR="000172FB">
      <w:rPr>
        <w:i/>
        <w:sz w:val="18"/>
      </w:rPr>
      <w:t>3</w:t>
    </w:r>
    <w:r w:rsidR="00C61668" w:rsidRPr="00205F85">
      <w:rPr>
        <w:i/>
        <w:sz w:val="18"/>
      </w:rPr>
      <w:t xml:space="preserve"> </w:t>
    </w:r>
    <w:r w:rsidR="00EF02CF" w:rsidRPr="00205F85">
      <w:rPr>
        <w:i/>
        <w:sz w:val="18"/>
      </w:rPr>
      <w:t>-</w:t>
    </w:r>
    <w:r w:rsidR="00966682" w:rsidRPr="00205F85">
      <w:rPr>
        <w:i/>
        <w:sz w:val="18"/>
      </w:rPr>
      <w:t xml:space="preserve"> date </w:t>
    </w:r>
    <w:r w:rsidR="003A0922">
      <w:rPr>
        <w:i/>
        <w:sz w:val="18"/>
      </w:rPr>
      <w:t>14</w:t>
    </w:r>
    <w:r w:rsidR="000172FB">
      <w:rPr>
        <w:i/>
        <w:sz w:val="18"/>
      </w:rPr>
      <w:t xml:space="preserve"> </w:t>
    </w:r>
    <w:r w:rsidR="00333C5C">
      <w:rPr>
        <w:i/>
        <w:sz w:val="18"/>
      </w:rPr>
      <w:t>MAY</w:t>
    </w:r>
    <w:r w:rsidR="00C61668">
      <w:rPr>
        <w:i/>
        <w:sz w:val="18"/>
      </w:rPr>
      <w:t xml:space="preserve"> </w:t>
    </w:r>
    <w:r w:rsidR="00351895">
      <w:rPr>
        <w:i/>
        <w:sz w:val="18"/>
      </w:rPr>
      <w:t>20</w:t>
    </w:r>
    <w:r w:rsidR="002A0A4F">
      <w:rPr>
        <w:i/>
        <w:sz w:val="18"/>
      </w:rPr>
      <w:t>24</w:t>
    </w:r>
    <w:r w:rsidR="009E5C07" w:rsidRPr="00205F85">
      <w:rPr>
        <w:i/>
        <w:sz w:val="18"/>
      </w:rPr>
      <w:tab/>
      <w:t xml:space="preserve">p </w:t>
    </w:r>
    <w:r w:rsidR="009E5C07" w:rsidRPr="00205F85">
      <w:rPr>
        <w:i/>
        <w:sz w:val="18"/>
      </w:rPr>
      <w:fldChar w:fldCharType="begin"/>
    </w:r>
    <w:r w:rsidR="009E5C07" w:rsidRPr="00205F85">
      <w:rPr>
        <w:i/>
        <w:sz w:val="18"/>
      </w:rPr>
      <w:instrText xml:space="preserve"> PAGE   \* MERGEFORMAT </w:instrText>
    </w:r>
    <w:r w:rsidR="009E5C07" w:rsidRPr="00205F85">
      <w:rPr>
        <w:i/>
        <w:sz w:val="18"/>
      </w:rPr>
      <w:fldChar w:fldCharType="separate"/>
    </w:r>
    <w:r w:rsidR="00652D28">
      <w:rPr>
        <w:i/>
        <w:noProof/>
        <w:sz w:val="18"/>
      </w:rPr>
      <w:t>4</w:t>
    </w:r>
    <w:r w:rsidR="009E5C07" w:rsidRPr="00205F85">
      <w:rPr>
        <w:i/>
        <w:sz w:val="18"/>
      </w:rPr>
      <w:fldChar w:fldCharType="end"/>
    </w:r>
    <w:r w:rsidR="009E5C07" w:rsidRPr="00205F85">
      <w:rPr>
        <w:i/>
        <w:sz w:val="18"/>
      </w:rPr>
      <w:t>(</w:t>
    </w:r>
    <w:r w:rsidR="009E5C07" w:rsidRPr="00205F85">
      <w:rPr>
        <w:i/>
        <w:sz w:val="18"/>
      </w:rPr>
      <w:fldChar w:fldCharType="begin"/>
    </w:r>
    <w:r w:rsidR="009E5C07" w:rsidRPr="00205F85">
      <w:rPr>
        <w:i/>
        <w:sz w:val="18"/>
      </w:rPr>
      <w:instrText xml:space="preserve"> NUMPAGES  \* Arabic  \* MERGEFORMAT </w:instrText>
    </w:r>
    <w:r w:rsidR="009E5C07" w:rsidRPr="00205F85">
      <w:rPr>
        <w:i/>
        <w:sz w:val="18"/>
      </w:rPr>
      <w:fldChar w:fldCharType="separate"/>
    </w:r>
    <w:r w:rsidR="00652D28">
      <w:rPr>
        <w:i/>
        <w:noProof/>
        <w:sz w:val="18"/>
      </w:rPr>
      <w:t>10</w:t>
    </w:r>
    <w:r w:rsidR="009E5C07" w:rsidRPr="00205F85">
      <w:rPr>
        <w:i/>
        <w:sz w:val="18"/>
      </w:rPr>
      <w:fldChar w:fldCharType="end"/>
    </w:r>
    <w:r w:rsidR="009E5C07" w:rsidRPr="00205F85">
      <w:rPr>
        <w:i/>
        <w:sz w:val="18"/>
      </w:rPr>
      <w:t>)</w:t>
    </w:r>
  </w:p>
  <w:p w14:paraId="224A7F0F" w14:textId="0C62C926" w:rsidR="00FB47EC" w:rsidRPr="00205F85" w:rsidRDefault="00FB47EC" w:rsidP="00205F85">
    <w:pPr>
      <w:spacing w:after="0"/>
      <w:rPr>
        <w:i/>
        <w:sz w:val="18"/>
      </w:rPr>
    </w:pPr>
    <w:r w:rsidRPr="00205F85">
      <w:rPr>
        <w:i/>
        <w:sz w:val="18"/>
      </w:rPr>
      <w:t>Copyright©</w:t>
    </w:r>
    <w:r w:rsidR="00EF19C6" w:rsidRPr="00205F85">
      <w:rPr>
        <w:i/>
        <w:sz w:val="18"/>
      </w:rPr>
      <w:t xml:space="preserve"> 20</w:t>
    </w:r>
    <w:r w:rsidR="00C61668">
      <w:rPr>
        <w:i/>
        <w:sz w:val="18"/>
      </w:rPr>
      <w:t>2</w:t>
    </w:r>
    <w:r w:rsidR="000172FB">
      <w:rPr>
        <w:i/>
        <w:sz w:val="18"/>
      </w:rPr>
      <w:t>4</w:t>
    </w:r>
    <w:r w:rsidRPr="00205F85">
      <w:rPr>
        <w:i/>
        <w:sz w:val="18"/>
      </w:rPr>
      <w:t xml:space="preserve"> by KCE Trials.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831F9" w14:textId="6F22430F" w:rsidR="00E87229" w:rsidRDefault="00407FCB" w:rsidP="00E87229">
    <w:pPr>
      <w:spacing w:after="0" w:line="240" w:lineRule="auto"/>
    </w:pPr>
    <w:r w:rsidRPr="00407FCB">
      <w:rPr>
        <w:i/>
        <w:sz w:val="18"/>
        <w:szCs w:val="18"/>
      </w:rPr>
      <w:fldChar w:fldCharType="begin"/>
    </w:r>
    <w:r w:rsidRPr="00407FCB">
      <w:rPr>
        <w:i/>
        <w:sz w:val="18"/>
        <w:szCs w:val="18"/>
      </w:rPr>
      <w:instrText xml:space="preserve"> REF _Ref473536901 \h  \* MERGEFORMAT </w:instrText>
    </w:r>
    <w:r w:rsidRPr="00407FCB">
      <w:rPr>
        <w:i/>
        <w:sz w:val="18"/>
        <w:szCs w:val="18"/>
      </w:rPr>
    </w:r>
    <w:r w:rsidRPr="00407FCB">
      <w:rPr>
        <w:i/>
        <w:sz w:val="18"/>
        <w:szCs w:val="18"/>
      </w:rPr>
      <w:fldChar w:fldCharType="separate"/>
    </w:r>
    <w:r w:rsidR="003A0922" w:rsidRPr="003A0922">
      <w:rPr>
        <w:i/>
        <w:sz w:val="18"/>
        <w:szCs w:val="18"/>
      </w:rPr>
      <w:t>KCE Belgian Coordinating Centre (</w:t>
    </w:r>
    <w:r w:rsidR="003A0922">
      <w:rPr>
        <w:b/>
        <w:sz w:val="48"/>
      </w:rPr>
      <w:t xml:space="preserve">BCC) </w:t>
    </w:r>
    <w:r w:rsidR="003A0922" w:rsidRPr="0008608C">
      <w:rPr>
        <w:b/>
        <w:sz w:val="48"/>
      </w:rPr>
      <w:t>budget t</w:t>
    </w:r>
    <w:r w:rsidR="003A0922">
      <w:rPr>
        <w:b/>
        <w:sz w:val="48"/>
      </w:rPr>
      <w:t>ool</w:t>
    </w:r>
    <w:r w:rsidR="003A0922" w:rsidRPr="0008608C">
      <w:rPr>
        <w:b/>
        <w:sz w:val="48"/>
      </w:rPr>
      <w:t xml:space="preserve"> guidelines</w:t>
    </w:r>
    <w:r w:rsidRPr="00407FCB">
      <w:rPr>
        <w:i/>
        <w:sz w:val="18"/>
        <w:szCs w:val="18"/>
      </w:rPr>
      <w:fldChar w:fldCharType="end"/>
    </w:r>
    <w:r w:rsidR="00E87229" w:rsidRPr="00E87229">
      <w:rPr>
        <w:i/>
        <w:sz w:val="18"/>
      </w:rPr>
      <w:t xml:space="preserve">- </w:t>
    </w:r>
    <w:r w:rsidR="00E87229" w:rsidRPr="004D331A">
      <w:rPr>
        <w:i/>
        <w:sz w:val="18"/>
        <w:highlight w:val="yellow"/>
      </w:rPr>
      <w:t xml:space="preserve">version </w:t>
    </w:r>
    <w:r w:rsidR="00143921" w:rsidRPr="004D331A">
      <w:rPr>
        <w:i/>
        <w:sz w:val="18"/>
        <w:highlight w:val="yellow"/>
      </w:rPr>
      <w:t>1</w:t>
    </w:r>
    <w:r w:rsidR="00E87229" w:rsidRPr="004D331A">
      <w:rPr>
        <w:i/>
        <w:sz w:val="18"/>
        <w:highlight w:val="yellow"/>
      </w:rPr>
      <w:t>.</w:t>
    </w:r>
    <w:r w:rsidR="000640E1" w:rsidRPr="004D331A">
      <w:rPr>
        <w:i/>
        <w:sz w:val="18"/>
        <w:highlight w:val="yellow"/>
      </w:rPr>
      <w:t>0</w:t>
    </w:r>
    <w:r w:rsidR="00E87229" w:rsidRPr="004D331A">
      <w:rPr>
        <w:i/>
        <w:sz w:val="18"/>
        <w:highlight w:val="yellow"/>
      </w:rPr>
      <w:t xml:space="preserve"> date </w:t>
    </w:r>
    <w:r w:rsidR="00143921" w:rsidRPr="004D331A">
      <w:rPr>
        <w:i/>
        <w:sz w:val="18"/>
        <w:highlight w:val="yellow"/>
      </w:rPr>
      <w:t>05</w:t>
    </w:r>
    <w:r w:rsidR="00E87229" w:rsidRPr="004D331A">
      <w:rPr>
        <w:i/>
        <w:sz w:val="18"/>
        <w:highlight w:val="yellow"/>
      </w:rPr>
      <w:t>/</w:t>
    </w:r>
    <w:r w:rsidR="000469EC" w:rsidRPr="004D331A">
      <w:rPr>
        <w:i/>
        <w:sz w:val="18"/>
        <w:highlight w:val="yellow"/>
      </w:rPr>
      <w:t>0</w:t>
    </w:r>
    <w:r w:rsidR="000640E1" w:rsidRPr="004D331A">
      <w:rPr>
        <w:i/>
        <w:sz w:val="18"/>
        <w:highlight w:val="yellow"/>
      </w:rPr>
      <w:t>7</w:t>
    </w:r>
    <w:r w:rsidR="00E87229" w:rsidRPr="004D331A">
      <w:rPr>
        <w:i/>
        <w:sz w:val="18"/>
        <w:highlight w:val="yellow"/>
      </w:rPr>
      <w:t>/</w:t>
    </w:r>
    <w:r w:rsidR="000469EC" w:rsidRPr="004D331A">
      <w:rPr>
        <w:i/>
        <w:sz w:val="18"/>
        <w:highlight w:val="yellow"/>
      </w:rPr>
      <w:t>2017</w:t>
    </w:r>
    <w:r w:rsidR="00E87229">
      <w:rPr>
        <w:i/>
        <w:sz w:val="18"/>
      </w:rPr>
      <w:tab/>
    </w:r>
    <w:r>
      <w:rPr>
        <w:i/>
        <w:sz w:val="18"/>
      </w:rPr>
      <w:tab/>
    </w:r>
    <w:r>
      <w:rPr>
        <w:i/>
        <w:sz w:val="18"/>
      </w:rPr>
      <w:tab/>
    </w:r>
    <w:r>
      <w:rPr>
        <w:i/>
        <w:sz w:val="18"/>
      </w:rPr>
      <w:tab/>
    </w:r>
    <w:r w:rsidR="00E87229">
      <w:rPr>
        <w:i/>
        <w:sz w:val="18"/>
      </w:rPr>
      <w:tab/>
    </w:r>
    <w:r w:rsidR="00E87229" w:rsidRPr="00E87229">
      <w:rPr>
        <w:i/>
        <w:sz w:val="18"/>
      </w:rPr>
      <w:t xml:space="preserve">p </w:t>
    </w:r>
    <w:r w:rsidR="00E87229" w:rsidRPr="00E87229">
      <w:rPr>
        <w:i/>
        <w:sz w:val="18"/>
      </w:rPr>
      <w:fldChar w:fldCharType="begin"/>
    </w:r>
    <w:r w:rsidR="00E87229" w:rsidRPr="00E87229">
      <w:rPr>
        <w:i/>
        <w:sz w:val="18"/>
      </w:rPr>
      <w:instrText xml:space="preserve"> PAGE   \* MERGEFORMAT </w:instrText>
    </w:r>
    <w:r w:rsidR="00E87229" w:rsidRPr="00E87229">
      <w:rPr>
        <w:i/>
        <w:sz w:val="18"/>
      </w:rPr>
      <w:fldChar w:fldCharType="separate"/>
    </w:r>
    <w:r w:rsidR="000C43FC">
      <w:rPr>
        <w:i/>
        <w:noProof/>
        <w:sz w:val="18"/>
      </w:rPr>
      <w:t>1</w:t>
    </w:r>
    <w:r w:rsidR="00E87229" w:rsidRPr="00E87229">
      <w:rPr>
        <w:i/>
        <w:sz w:val="18"/>
      </w:rPr>
      <w:fldChar w:fldCharType="end"/>
    </w:r>
    <w:r w:rsidR="00E87229" w:rsidRPr="00E87229">
      <w:rPr>
        <w:i/>
        <w:sz w:val="18"/>
      </w:rPr>
      <w:t>(</w:t>
    </w:r>
    <w:r w:rsidR="00E87229" w:rsidRPr="00E87229">
      <w:rPr>
        <w:i/>
        <w:sz w:val="18"/>
      </w:rPr>
      <w:fldChar w:fldCharType="begin"/>
    </w:r>
    <w:r w:rsidR="00E87229" w:rsidRPr="00E87229">
      <w:rPr>
        <w:i/>
        <w:sz w:val="18"/>
      </w:rPr>
      <w:instrText xml:space="preserve"> NUMPAGES  \* Arabic  \* MERGEFORMAT </w:instrText>
    </w:r>
    <w:r w:rsidR="00E87229" w:rsidRPr="00E87229">
      <w:rPr>
        <w:i/>
        <w:sz w:val="18"/>
      </w:rPr>
      <w:fldChar w:fldCharType="separate"/>
    </w:r>
    <w:r w:rsidR="00760EB0">
      <w:rPr>
        <w:i/>
        <w:noProof/>
        <w:sz w:val="18"/>
      </w:rPr>
      <w:t>9</w:t>
    </w:r>
    <w:r w:rsidR="00E87229" w:rsidRPr="00E87229">
      <w:rPr>
        <w:i/>
        <w:sz w:val="18"/>
      </w:rPr>
      <w:fldChar w:fldCharType="end"/>
    </w:r>
    <w:r w:rsidR="00E87229" w:rsidRPr="00E87229">
      <w:rPr>
        <w:i/>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5A46B" w14:textId="77777777" w:rsidR="00DE7782" w:rsidRDefault="00DE7782" w:rsidP="00DE7782">
      <w:pPr>
        <w:spacing w:after="0" w:line="240" w:lineRule="auto"/>
      </w:pPr>
      <w:r>
        <w:separator/>
      </w:r>
    </w:p>
  </w:footnote>
  <w:footnote w:type="continuationSeparator" w:id="0">
    <w:p w14:paraId="7373F5C9" w14:textId="77777777" w:rsidR="00DE7782" w:rsidRDefault="00DE7782" w:rsidP="00DE7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1B66B" w14:textId="77777777" w:rsidR="000C43FC" w:rsidRDefault="000C43FC" w:rsidP="000C43FC">
    <w:pPr>
      <w:pStyle w:val="Header"/>
    </w:pPr>
    <w:r>
      <w:rPr>
        <w:noProof/>
        <w:lang w:eastAsia="en-GB"/>
      </w:rPr>
      <w:drawing>
        <wp:anchor distT="0" distB="0" distL="114300" distR="114300" simplePos="0" relativeHeight="251661312" behindDoc="0" locked="0" layoutInCell="1" allowOverlap="1" wp14:anchorId="56CFF53F" wp14:editId="27413347">
          <wp:simplePos x="0" y="0"/>
          <wp:positionH relativeFrom="column">
            <wp:posOffset>4563745</wp:posOffset>
          </wp:positionH>
          <wp:positionV relativeFrom="paragraph">
            <wp:posOffset>-243205</wp:posOffset>
          </wp:positionV>
          <wp:extent cx="1724660" cy="1104900"/>
          <wp:effectExtent l="0" t="0" r="889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660" cy="110490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sz w:val="28"/>
        <w:szCs w:val="28"/>
      </w:rPr>
      <w:t>KCE TRIALS PROGRAMME</w:t>
    </w:r>
    <w:r>
      <w:rPr>
        <w:rFonts w:ascii="Arial" w:hAnsi="Arial" w:cs="Arial"/>
        <w:b/>
        <w:sz w:val="28"/>
        <w:szCs w:val="28"/>
      </w:rPr>
      <w:tab/>
    </w:r>
    <w:r>
      <w:rPr>
        <w:rFonts w:ascii="Arial" w:hAnsi="Arial" w:cs="Arial"/>
        <w:b/>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4B42B" w14:textId="77777777" w:rsidR="00DE7782" w:rsidRDefault="00DE7782" w:rsidP="00DE7782">
    <w:pPr>
      <w:pStyle w:val="Header"/>
    </w:pPr>
    <w:r>
      <w:rPr>
        <w:noProof/>
        <w:lang w:eastAsia="en-GB"/>
      </w:rPr>
      <w:drawing>
        <wp:anchor distT="0" distB="0" distL="114300" distR="114300" simplePos="0" relativeHeight="251659264" behindDoc="0" locked="0" layoutInCell="1" allowOverlap="1" wp14:anchorId="20B62FA9" wp14:editId="010618A6">
          <wp:simplePos x="0" y="0"/>
          <wp:positionH relativeFrom="column">
            <wp:posOffset>4563745</wp:posOffset>
          </wp:positionH>
          <wp:positionV relativeFrom="paragraph">
            <wp:posOffset>-243205</wp:posOffset>
          </wp:positionV>
          <wp:extent cx="1724660" cy="1104900"/>
          <wp:effectExtent l="0" t="0" r="889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660" cy="110490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sz w:val="28"/>
        <w:szCs w:val="28"/>
      </w:rPr>
      <w:t>KCE TRIALS PROGRAMME</w:t>
    </w:r>
    <w:r>
      <w:rPr>
        <w:rFonts w:ascii="Arial" w:hAnsi="Arial" w:cs="Arial"/>
        <w:b/>
        <w:sz w:val="28"/>
        <w:szCs w:val="28"/>
      </w:rPr>
      <w:tab/>
    </w:r>
    <w:r>
      <w:rPr>
        <w:rFonts w:ascii="Arial" w:hAnsi="Arial" w:cs="Arial"/>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D26833"/>
    <w:multiLevelType w:val="hybridMultilevel"/>
    <w:tmpl w:val="6D9EBE1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3018369E"/>
    <w:multiLevelType w:val="hybridMultilevel"/>
    <w:tmpl w:val="B12A3280"/>
    <w:lvl w:ilvl="0" w:tplc="1882942A">
      <w:start w:val="13"/>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487B5542"/>
    <w:multiLevelType w:val="hybridMultilevel"/>
    <w:tmpl w:val="06A6477C"/>
    <w:lvl w:ilvl="0" w:tplc="E438CB2C">
      <w:start w:val="1"/>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6F665D36"/>
    <w:multiLevelType w:val="hybridMultilevel"/>
    <w:tmpl w:val="2E2E0920"/>
    <w:lvl w:ilvl="0" w:tplc="028AD4E8">
      <w:start w:val="13"/>
      <w:numFmt w:val="bullet"/>
      <w:lvlText w:val=""/>
      <w:lvlJc w:val="left"/>
      <w:pPr>
        <w:ind w:left="360" w:hanging="360"/>
      </w:pPr>
      <w:rPr>
        <w:rFonts w:ascii="Wingdings" w:eastAsiaTheme="minorHAnsi" w:hAnsi="Wingdings" w:cstheme="minorBid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741F209E"/>
    <w:multiLevelType w:val="hybridMultilevel"/>
    <w:tmpl w:val="2180AF0C"/>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77F23F73"/>
    <w:multiLevelType w:val="hybridMultilevel"/>
    <w:tmpl w:val="C07C1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0101329">
    <w:abstractNumId w:val="2"/>
  </w:num>
  <w:num w:numId="2" w16cid:durableId="55905261">
    <w:abstractNumId w:val="1"/>
  </w:num>
  <w:num w:numId="3" w16cid:durableId="2123498171">
    <w:abstractNumId w:val="4"/>
  </w:num>
  <w:num w:numId="4" w16cid:durableId="138428606">
    <w:abstractNumId w:val="3"/>
  </w:num>
  <w:num w:numId="5" w16cid:durableId="1410931055">
    <w:abstractNumId w:val="0"/>
  </w:num>
  <w:num w:numId="6" w16cid:durableId="12227914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196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782"/>
    <w:rsid w:val="0000304C"/>
    <w:rsid w:val="00006C83"/>
    <w:rsid w:val="00007695"/>
    <w:rsid w:val="000120DC"/>
    <w:rsid w:val="0001271B"/>
    <w:rsid w:val="000172FB"/>
    <w:rsid w:val="00025600"/>
    <w:rsid w:val="00043A55"/>
    <w:rsid w:val="000469EC"/>
    <w:rsid w:val="00062FAA"/>
    <w:rsid w:val="0006301C"/>
    <w:rsid w:val="000640E1"/>
    <w:rsid w:val="000737BC"/>
    <w:rsid w:val="00073EC3"/>
    <w:rsid w:val="00084EBB"/>
    <w:rsid w:val="0008608C"/>
    <w:rsid w:val="00092D64"/>
    <w:rsid w:val="0009683E"/>
    <w:rsid w:val="000A4D2A"/>
    <w:rsid w:val="000A4F93"/>
    <w:rsid w:val="000A7CC6"/>
    <w:rsid w:val="000B4BE6"/>
    <w:rsid w:val="000C43FC"/>
    <w:rsid w:val="000E2AE3"/>
    <w:rsid w:val="000E2E21"/>
    <w:rsid w:val="000E5792"/>
    <w:rsid w:val="000F003C"/>
    <w:rsid w:val="000F44A4"/>
    <w:rsid w:val="0011170E"/>
    <w:rsid w:val="001154AF"/>
    <w:rsid w:val="0012104B"/>
    <w:rsid w:val="00123D68"/>
    <w:rsid w:val="00124E5E"/>
    <w:rsid w:val="00141922"/>
    <w:rsid w:val="00143921"/>
    <w:rsid w:val="00156B78"/>
    <w:rsid w:val="00165A2F"/>
    <w:rsid w:val="00173AB5"/>
    <w:rsid w:val="001868E0"/>
    <w:rsid w:val="001A7527"/>
    <w:rsid w:val="001A7FCD"/>
    <w:rsid w:val="001B1C74"/>
    <w:rsid w:val="001B3DD6"/>
    <w:rsid w:val="001B64E0"/>
    <w:rsid w:val="001C5F2D"/>
    <w:rsid w:val="001D2863"/>
    <w:rsid w:val="001F07FD"/>
    <w:rsid w:val="001F14BF"/>
    <w:rsid w:val="00205F85"/>
    <w:rsid w:val="002132E8"/>
    <w:rsid w:val="002211C7"/>
    <w:rsid w:val="00230467"/>
    <w:rsid w:val="00232B6D"/>
    <w:rsid w:val="002358DE"/>
    <w:rsid w:val="00237DDA"/>
    <w:rsid w:val="0024497E"/>
    <w:rsid w:val="00244A9E"/>
    <w:rsid w:val="002468B9"/>
    <w:rsid w:val="00255274"/>
    <w:rsid w:val="00255E93"/>
    <w:rsid w:val="00256E9F"/>
    <w:rsid w:val="0026041C"/>
    <w:rsid w:val="00265EB4"/>
    <w:rsid w:val="00271E00"/>
    <w:rsid w:val="00274590"/>
    <w:rsid w:val="00276442"/>
    <w:rsid w:val="00282DAB"/>
    <w:rsid w:val="002843BF"/>
    <w:rsid w:val="00290F43"/>
    <w:rsid w:val="00294485"/>
    <w:rsid w:val="002946BF"/>
    <w:rsid w:val="002A0A4F"/>
    <w:rsid w:val="002A2081"/>
    <w:rsid w:val="002A394C"/>
    <w:rsid w:val="002A7E33"/>
    <w:rsid w:val="002B5CE3"/>
    <w:rsid w:val="002C278D"/>
    <w:rsid w:val="002C5C7D"/>
    <w:rsid w:val="002C786F"/>
    <w:rsid w:val="002D0AE5"/>
    <w:rsid w:val="002D2C98"/>
    <w:rsid w:val="002D4412"/>
    <w:rsid w:val="002D768E"/>
    <w:rsid w:val="002F4D8B"/>
    <w:rsid w:val="002F6CED"/>
    <w:rsid w:val="002F7ACB"/>
    <w:rsid w:val="0030245C"/>
    <w:rsid w:val="00303C2B"/>
    <w:rsid w:val="00315627"/>
    <w:rsid w:val="0032497F"/>
    <w:rsid w:val="0033148B"/>
    <w:rsid w:val="00331731"/>
    <w:rsid w:val="00333587"/>
    <w:rsid w:val="00333C5C"/>
    <w:rsid w:val="00335AD3"/>
    <w:rsid w:val="00351895"/>
    <w:rsid w:val="0035782E"/>
    <w:rsid w:val="003629B1"/>
    <w:rsid w:val="003667C3"/>
    <w:rsid w:val="00373C25"/>
    <w:rsid w:val="0037491E"/>
    <w:rsid w:val="00386D1D"/>
    <w:rsid w:val="00392E42"/>
    <w:rsid w:val="00396391"/>
    <w:rsid w:val="003A08C1"/>
    <w:rsid w:val="003A0922"/>
    <w:rsid w:val="003A1524"/>
    <w:rsid w:val="003B44C3"/>
    <w:rsid w:val="003C54DD"/>
    <w:rsid w:val="003C669A"/>
    <w:rsid w:val="003E0D44"/>
    <w:rsid w:val="003E2860"/>
    <w:rsid w:val="003E7475"/>
    <w:rsid w:val="003E74F5"/>
    <w:rsid w:val="003E7FA4"/>
    <w:rsid w:val="003F4BCA"/>
    <w:rsid w:val="00407FCB"/>
    <w:rsid w:val="00412994"/>
    <w:rsid w:val="00416389"/>
    <w:rsid w:val="00426B40"/>
    <w:rsid w:val="004303A6"/>
    <w:rsid w:val="00430577"/>
    <w:rsid w:val="00447547"/>
    <w:rsid w:val="00450020"/>
    <w:rsid w:val="00450531"/>
    <w:rsid w:val="0045291A"/>
    <w:rsid w:val="004611F9"/>
    <w:rsid w:val="00462FD5"/>
    <w:rsid w:val="00492B1C"/>
    <w:rsid w:val="0049434E"/>
    <w:rsid w:val="004B3F1A"/>
    <w:rsid w:val="004B4AA3"/>
    <w:rsid w:val="004B7C3C"/>
    <w:rsid w:val="004C0407"/>
    <w:rsid w:val="004C1AE5"/>
    <w:rsid w:val="004C4C50"/>
    <w:rsid w:val="004C64D0"/>
    <w:rsid w:val="004D331A"/>
    <w:rsid w:val="004D70C1"/>
    <w:rsid w:val="004E37FF"/>
    <w:rsid w:val="004E3B00"/>
    <w:rsid w:val="004F5928"/>
    <w:rsid w:val="0050663B"/>
    <w:rsid w:val="00513E85"/>
    <w:rsid w:val="005253DD"/>
    <w:rsid w:val="0053025B"/>
    <w:rsid w:val="005304EB"/>
    <w:rsid w:val="00542FB6"/>
    <w:rsid w:val="00544BA6"/>
    <w:rsid w:val="00545AF2"/>
    <w:rsid w:val="0054617C"/>
    <w:rsid w:val="00551334"/>
    <w:rsid w:val="00552772"/>
    <w:rsid w:val="00562C7D"/>
    <w:rsid w:val="00576965"/>
    <w:rsid w:val="0058326F"/>
    <w:rsid w:val="005853D5"/>
    <w:rsid w:val="005865FB"/>
    <w:rsid w:val="00587DCA"/>
    <w:rsid w:val="00591C7C"/>
    <w:rsid w:val="00595965"/>
    <w:rsid w:val="005A2A10"/>
    <w:rsid w:val="005B188C"/>
    <w:rsid w:val="005B3219"/>
    <w:rsid w:val="005B3E4B"/>
    <w:rsid w:val="005C0AF6"/>
    <w:rsid w:val="005D318C"/>
    <w:rsid w:val="005E1545"/>
    <w:rsid w:val="005E2FC8"/>
    <w:rsid w:val="005F700D"/>
    <w:rsid w:val="0060155F"/>
    <w:rsid w:val="006059C3"/>
    <w:rsid w:val="00611A33"/>
    <w:rsid w:val="006371A7"/>
    <w:rsid w:val="006451EF"/>
    <w:rsid w:val="00645DD4"/>
    <w:rsid w:val="00647E76"/>
    <w:rsid w:val="00650E8D"/>
    <w:rsid w:val="006517B6"/>
    <w:rsid w:val="00652D28"/>
    <w:rsid w:val="00652DA8"/>
    <w:rsid w:val="006541FC"/>
    <w:rsid w:val="00654BB2"/>
    <w:rsid w:val="00661770"/>
    <w:rsid w:val="0066336E"/>
    <w:rsid w:val="00664CDF"/>
    <w:rsid w:val="00681F42"/>
    <w:rsid w:val="00683775"/>
    <w:rsid w:val="00683CC8"/>
    <w:rsid w:val="00685488"/>
    <w:rsid w:val="006863EC"/>
    <w:rsid w:val="0069508B"/>
    <w:rsid w:val="006A51E6"/>
    <w:rsid w:val="006A642A"/>
    <w:rsid w:val="006B2BC6"/>
    <w:rsid w:val="006C3958"/>
    <w:rsid w:val="006C593F"/>
    <w:rsid w:val="006C629E"/>
    <w:rsid w:val="006D2352"/>
    <w:rsid w:val="006D6699"/>
    <w:rsid w:val="006E05EF"/>
    <w:rsid w:val="006F4ECC"/>
    <w:rsid w:val="006F5DD6"/>
    <w:rsid w:val="006F62F7"/>
    <w:rsid w:val="00710CE2"/>
    <w:rsid w:val="007123A7"/>
    <w:rsid w:val="00715E52"/>
    <w:rsid w:val="00716BC4"/>
    <w:rsid w:val="007172AB"/>
    <w:rsid w:val="0072164E"/>
    <w:rsid w:val="00723ED4"/>
    <w:rsid w:val="00725C32"/>
    <w:rsid w:val="0072697F"/>
    <w:rsid w:val="00733D9D"/>
    <w:rsid w:val="007341C6"/>
    <w:rsid w:val="00745282"/>
    <w:rsid w:val="00745471"/>
    <w:rsid w:val="00745B2E"/>
    <w:rsid w:val="00754A2D"/>
    <w:rsid w:val="00760EB0"/>
    <w:rsid w:val="00780D7F"/>
    <w:rsid w:val="00787C37"/>
    <w:rsid w:val="007978B7"/>
    <w:rsid w:val="007A175C"/>
    <w:rsid w:val="007A5E0A"/>
    <w:rsid w:val="007A6548"/>
    <w:rsid w:val="007B307F"/>
    <w:rsid w:val="007B31B4"/>
    <w:rsid w:val="007B421A"/>
    <w:rsid w:val="007B5D30"/>
    <w:rsid w:val="007C050A"/>
    <w:rsid w:val="007C0E59"/>
    <w:rsid w:val="007C3182"/>
    <w:rsid w:val="007C55C0"/>
    <w:rsid w:val="007D439C"/>
    <w:rsid w:val="007E0DC4"/>
    <w:rsid w:val="007E233E"/>
    <w:rsid w:val="007E2F91"/>
    <w:rsid w:val="007E3071"/>
    <w:rsid w:val="007F6021"/>
    <w:rsid w:val="007F71F4"/>
    <w:rsid w:val="0081038D"/>
    <w:rsid w:val="00813BFF"/>
    <w:rsid w:val="0082355C"/>
    <w:rsid w:val="00823EDE"/>
    <w:rsid w:val="0083628C"/>
    <w:rsid w:val="00844F01"/>
    <w:rsid w:val="008535A0"/>
    <w:rsid w:val="0085503C"/>
    <w:rsid w:val="008571D5"/>
    <w:rsid w:val="00860E70"/>
    <w:rsid w:val="008622CE"/>
    <w:rsid w:val="0086280C"/>
    <w:rsid w:val="00864F90"/>
    <w:rsid w:val="00876C0A"/>
    <w:rsid w:val="00891D66"/>
    <w:rsid w:val="008A1AD4"/>
    <w:rsid w:val="008B17F6"/>
    <w:rsid w:val="008B6CC8"/>
    <w:rsid w:val="008B7D7D"/>
    <w:rsid w:val="008B7EFE"/>
    <w:rsid w:val="008C41DD"/>
    <w:rsid w:val="008C4E6E"/>
    <w:rsid w:val="008C52D2"/>
    <w:rsid w:val="008D34A9"/>
    <w:rsid w:val="008E1A5C"/>
    <w:rsid w:val="008E596A"/>
    <w:rsid w:val="008F0913"/>
    <w:rsid w:val="008F1FDE"/>
    <w:rsid w:val="008F30CC"/>
    <w:rsid w:val="0090077C"/>
    <w:rsid w:val="00903C1E"/>
    <w:rsid w:val="00905CD6"/>
    <w:rsid w:val="00906F94"/>
    <w:rsid w:val="00910BB8"/>
    <w:rsid w:val="00911D7B"/>
    <w:rsid w:val="00921033"/>
    <w:rsid w:val="00922395"/>
    <w:rsid w:val="009261F4"/>
    <w:rsid w:val="00936A17"/>
    <w:rsid w:val="00940B32"/>
    <w:rsid w:val="00942FAE"/>
    <w:rsid w:val="009471D1"/>
    <w:rsid w:val="00951776"/>
    <w:rsid w:val="00964285"/>
    <w:rsid w:val="00966682"/>
    <w:rsid w:val="00976B1A"/>
    <w:rsid w:val="00994D3A"/>
    <w:rsid w:val="00997A23"/>
    <w:rsid w:val="009A1460"/>
    <w:rsid w:val="009A25EC"/>
    <w:rsid w:val="009C293B"/>
    <w:rsid w:val="009C4210"/>
    <w:rsid w:val="009D6AB7"/>
    <w:rsid w:val="009D724F"/>
    <w:rsid w:val="009E16EB"/>
    <w:rsid w:val="009E3015"/>
    <w:rsid w:val="009E3028"/>
    <w:rsid w:val="009E320F"/>
    <w:rsid w:val="009E3E1B"/>
    <w:rsid w:val="009E4851"/>
    <w:rsid w:val="009E5C07"/>
    <w:rsid w:val="009F35BA"/>
    <w:rsid w:val="00A00D6D"/>
    <w:rsid w:val="00A07F6D"/>
    <w:rsid w:val="00A15579"/>
    <w:rsid w:val="00A16CF7"/>
    <w:rsid w:val="00A2332C"/>
    <w:rsid w:val="00A25E9F"/>
    <w:rsid w:val="00A2757B"/>
    <w:rsid w:val="00A35FAC"/>
    <w:rsid w:val="00A41B5F"/>
    <w:rsid w:val="00A5105E"/>
    <w:rsid w:val="00A51177"/>
    <w:rsid w:val="00A526FF"/>
    <w:rsid w:val="00A6741A"/>
    <w:rsid w:val="00A71947"/>
    <w:rsid w:val="00A85E9D"/>
    <w:rsid w:val="00AA4454"/>
    <w:rsid w:val="00AA4DB0"/>
    <w:rsid w:val="00AA6D8E"/>
    <w:rsid w:val="00AA7D91"/>
    <w:rsid w:val="00AB6D5B"/>
    <w:rsid w:val="00AC6F3B"/>
    <w:rsid w:val="00AE56C9"/>
    <w:rsid w:val="00AF2C25"/>
    <w:rsid w:val="00AF6D38"/>
    <w:rsid w:val="00B01A11"/>
    <w:rsid w:val="00B05C75"/>
    <w:rsid w:val="00B0733A"/>
    <w:rsid w:val="00B2214B"/>
    <w:rsid w:val="00B23123"/>
    <w:rsid w:val="00B25840"/>
    <w:rsid w:val="00B26323"/>
    <w:rsid w:val="00B266A4"/>
    <w:rsid w:val="00B36ADD"/>
    <w:rsid w:val="00B440A9"/>
    <w:rsid w:val="00B7282A"/>
    <w:rsid w:val="00B878B2"/>
    <w:rsid w:val="00BB402E"/>
    <w:rsid w:val="00BD3FF3"/>
    <w:rsid w:val="00BD5333"/>
    <w:rsid w:val="00BE4398"/>
    <w:rsid w:val="00BE4DA1"/>
    <w:rsid w:val="00BF065F"/>
    <w:rsid w:val="00BF5456"/>
    <w:rsid w:val="00C029F0"/>
    <w:rsid w:val="00C05E0F"/>
    <w:rsid w:val="00C2013A"/>
    <w:rsid w:val="00C27B0D"/>
    <w:rsid w:val="00C37DEF"/>
    <w:rsid w:val="00C403BA"/>
    <w:rsid w:val="00C41930"/>
    <w:rsid w:val="00C56A27"/>
    <w:rsid w:val="00C57AB6"/>
    <w:rsid w:val="00C61668"/>
    <w:rsid w:val="00C66724"/>
    <w:rsid w:val="00C66D3C"/>
    <w:rsid w:val="00C70026"/>
    <w:rsid w:val="00C7329A"/>
    <w:rsid w:val="00C74F4A"/>
    <w:rsid w:val="00C76FE6"/>
    <w:rsid w:val="00C80344"/>
    <w:rsid w:val="00C968A0"/>
    <w:rsid w:val="00CA00B3"/>
    <w:rsid w:val="00CA5C22"/>
    <w:rsid w:val="00CB1C53"/>
    <w:rsid w:val="00CB1E93"/>
    <w:rsid w:val="00CB2A8F"/>
    <w:rsid w:val="00CB57F8"/>
    <w:rsid w:val="00CB6DDE"/>
    <w:rsid w:val="00CC2568"/>
    <w:rsid w:val="00CD59B3"/>
    <w:rsid w:val="00CE4189"/>
    <w:rsid w:val="00CF2A49"/>
    <w:rsid w:val="00D03CAB"/>
    <w:rsid w:val="00D171AE"/>
    <w:rsid w:val="00D23C19"/>
    <w:rsid w:val="00D273BB"/>
    <w:rsid w:val="00D637EF"/>
    <w:rsid w:val="00D72266"/>
    <w:rsid w:val="00D80DC5"/>
    <w:rsid w:val="00D841C3"/>
    <w:rsid w:val="00D85286"/>
    <w:rsid w:val="00D918A9"/>
    <w:rsid w:val="00D91D01"/>
    <w:rsid w:val="00DA0329"/>
    <w:rsid w:val="00DA30C5"/>
    <w:rsid w:val="00DB58DA"/>
    <w:rsid w:val="00DB71E0"/>
    <w:rsid w:val="00DC5A0A"/>
    <w:rsid w:val="00DD21F1"/>
    <w:rsid w:val="00DE7782"/>
    <w:rsid w:val="00DF11FE"/>
    <w:rsid w:val="00E004CB"/>
    <w:rsid w:val="00E22E38"/>
    <w:rsid w:val="00E23972"/>
    <w:rsid w:val="00E261DF"/>
    <w:rsid w:val="00E27410"/>
    <w:rsid w:val="00E35C1A"/>
    <w:rsid w:val="00E35F4A"/>
    <w:rsid w:val="00E55C29"/>
    <w:rsid w:val="00E61B79"/>
    <w:rsid w:val="00E63645"/>
    <w:rsid w:val="00E74728"/>
    <w:rsid w:val="00E82B07"/>
    <w:rsid w:val="00E8331B"/>
    <w:rsid w:val="00E83544"/>
    <w:rsid w:val="00E85650"/>
    <w:rsid w:val="00E863CE"/>
    <w:rsid w:val="00E870DF"/>
    <w:rsid w:val="00E87229"/>
    <w:rsid w:val="00E92591"/>
    <w:rsid w:val="00E93B5C"/>
    <w:rsid w:val="00EA585D"/>
    <w:rsid w:val="00EA677F"/>
    <w:rsid w:val="00EA774A"/>
    <w:rsid w:val="00EC3967"/>
    <w:rsid w:val="00EC4DD4"/>
    <w:rsid w:val="00EC550A"/>
    <w:rsid w:val="00ED15E3"/>
    <w:rsid w:val="00EF02CF"/>
    <w:rsid w:val="00EF19C6"/>
    <w:rsid w:val="00EF52F2"/>
    <w:rsid w:val="00EF77A4"/>
    <w:rsid w:val="00EF79EF"/>
    <w:rsid w:val="00F00090"/>
    <w:rsid w:val="00F0225B"/>
    <w:rsid w:val="00F07338"/>
    <w:rsid w:val="00F11D9F"/>
    <w:rsid w:val="00F175B2"/>
    <w:rsid w:val="00F17AC7"/>
    <w:rsid w:val="00F23F7B"/>
    <w:rsid w:val="00F24733"/>
    <w:rsid w:val="00F248C2"/>
    <w:rsid w:val="00F267A5"/>
    <w:rsid w:val="00F31CBE"/>
    <w:rsid w:val="00F3256D"/>
    <w:rsid w:val="00F36BF1"/>
    <w:rsid w:val="00F53432"/>
    <w:rsid w:val="00F6311C"/>
    <w:rsid w:val="00F71AE3"/>
    <w:rsid w:val="00F73F36"/>
    <w:rsid w:val="00F81ACF"/>
    <w:rsid w:val="00F94BE5"/>
    <w:rsid w:val="00F9562B"/>
    <w:rsid w:val="00F95924"/>
    <w:rsid w:val="00FA06BD"/>
    <w:rsid w:val="00FA1386"/>
    <w:rsid w:val="00FB0C99"/>
    <w:rsid w:val="00FB47EC"/>
    <w:rsid w:val="00FC0BA6"/>
    <w:rsid w:val="00FC10EE"/>
    <w:rsid w:val="00FD0474"/>
    <w:rsid w:val="00FD58B8"/>
    <w:rsid w:val="00FE18EC"/>
    <w:rsid w:val="00FE1F23"/>
    <w:rsid w:val="00FE5CDC"/>
    <w:rsid w:val="00FF3151"/>
    <w:rsid w:val="00FF77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96609"/>
    <o:shapelayout v:ext="edit">
      <o:idmap v:ext="edit" data="1"/>
    </o:shapelayout>
  </w:shapeDefaults>
  <w:decimalSymbol w:val=","/>
  <w:listSeparator w:val=";"/>
  <w14:docId w14:val="09936FA1"/>
  <w15:chartTrackingRefBased/>
  <w15:docId w15:val="{AFF07ED0-318D-450D-A84F-6082FE0C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22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749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7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7782"/>
  </w:style>
  <w:style w:type="paragraph" w:styleId="Footer">
    <w:name w:val="footer"/>
    <w:basedOn w:val="Normal"/>
    <w:link w:val="FooterChar"/>
    <w:uiPriority w:val="99"/>
    <w:unhideWhenUsed/>
    <w:rsid w:val="00DE77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7782"/>
  </w:style>
  <w:style w:type="table" w:styleId="TableGrid">
    <w:name w:val="Table Grid"/>
    <w:basedOn w:val="TableNormal"/>
    <w:uiPriority w:val="39"/>
    <w:rsid w:val="00E83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571D5"/>
    <w:rPr>
      <w:b/>
      <w:bCs/>
    </w:rPr>
  </w:style>
  <w:style w:type="character" w:customStyle="1" w:styleId="Heading1Char">
    <w:name w:val="Heading 1 Char"/>
    <w:basedOn w:val="DefaultParagraphFont"/>
    <w:link w:val="Heading1"/>
    <w:uiPriority w:val="9"/>
    <w:rsid w:val="008622CE"/>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715E52"/>
    <w:pPr>
      <w:ind w:left="720"/>
      <w:contextualSpacing/>
    </w:pPr>
  </w:style>
  <w:style w:type="character" w:customStyle="1" w:styleId="Heading2Char">
    <w:name w:val="Heading 2 Char"/>
    <w:basedOn w:val="DefaultParagraphFont"/>
    <w:link w:val="Heading2"/>
    <w:uiPriority w:val="9"/>
    <w:rsid w:val="0037491E"/>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35782E"/>
    <w:rPr>
      <w:sz w:val="16"/>
      <w:szCs w:val="16"/>
    </w:rPr>
  </w:style>
  <w:style w:type="paragraph" w:styleId="CommentText">
    <w:name w:val="annotation text"/>
    <w:basedOn w:val="Normal"/>
    <w:link w:val="CommentTextChar"/>
    <w:uiPriority w:val="99"/>
    <w:unhideWhenUsed/>
    <w:rsid w:val="0035782E"/>
    <w:pPr>
      <w:spacing w:line="240" w:lineRule="auto"/>
    </w:pPr>
    <w:rPr>
      <w:sz w:val="20"/>
      <w:szCs w:val="20"/>
    </w:rPr>
  </w:style>
  <w:style w:type="character" w:customStyle="1" w:styleId="CommentTextChar">
    <w:name w:val="Comment Text Char"/>
    <w:basedOn w:val="DefaultParagraphFont"/>
    <w:link w:val="CommentText"/>
    <w:uiPriority w:val="99"/>
    <w:rsid w:val="0035782E"/>
    <w:rPr>
      <w:sz w:val="20"/>
      <w:szCs w:val="20"/>
    </w:rPr>
  </w:style>
  <w:style w:type="paragraph" w:styleId="CommentSubject">
    <w:name w:val="annotation subject"/>
    <w:basedOn w:val="CommentText"/>
    <w:next w:val="CommentText"/>
    <w:link w:val="CommentSubjectChar"/>
    <w:uiPriority w:val="99"/>
    <w:semiHidden/>
    <w:unhideWhenUsed/>
    <w:rsid w:val="0035782E"/>
    <w:rPr>
      <w:b/>
      <w:bCs/>
    </w:rPr>
  </w:style>
  <w:style w:type="character" w:customStyle="1" w:styleId="CommentSubjectChar">
    <w:name w:val="Comment Subject Char"/>
    <w:basedOn w:val="CommentTextChar"/>
    <w:link w:val="CommentSubject"/>
    <w:uiPriority w:val="99"/>
    <w:semiHidden/>
    <w:rsid w:val="0035782E"/>
    <w:rPr>
      <w:b/>
      <w:bCs/>
      <w:sz w:val="20"/>
      <w:szCs w:val="20"/>
    </w:rPr>
  </w:style>
  <w:style w:type="paragraph" w:styleId="BalloonText">
    <w:name w:val="Balloon Text"/>
    <w:basedOn w:val="Normal"/>
    <w:link w:val="BalloonTextChar"/>
    <w:uiPriority w:val="99"/>
    <w:semiHidden/>
    <w:unhideWhenUsed/>
    <w:rsid w:val="00357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82E"/>
    <w:rPr>
      <w:rFonts w:ascii="Segoe UI" w:hAnsi="Segoe UI" w:cs="Segoe UI"/>
      <w:sz w:val="18"/>
      <w:szCs w:val="18"/>
    </w:rPr>
  </w:style>
  <w:style w:type="character" w:styleId="Hyperlink">
    <w:name w:val="Hyperlink"/>
    <w:basedOn w:val="DefaultParagraphFont"/>
    <w:uiPriority w:val="99"/>
    <w:unhideWhenUsed/>
    <w:rsid w:val="002A7E33"/>
    <w:rPr>
      <w:color w:val="0563C1" w:themeColor="hyperlink"/>
      <w:u w:val="single"/>
    </w:rPr>
  </w:style>
  <w:style w:type="character" w:styleId="FollowedHyperlink">
    <w:name w:val="FollowedHyperlink"/>
    <w:basedOn w:val="DefaultParagraphFont"/>
    <w:uiPriority w:val="99"/>
    <w:semiHidden/>
    <w:unhideWhenUsed/>
    <w:rsid w:val="0058326F"/>
    <w:rPr>
      <w:color w:val="954F72" w:themeColor="followedHyperlink"/>
      <w:u w:val="single"/>
    </w:rPr>
  </w:style>
  <w:style w:type="paragraph" w:styleId="Revision">
    <w:name w:val="Revision"/>
    <w:hidden/>
    <w:uiPriority w:val="99"/>
    <w:semiHidden/>
    <w:rsid w:val="00F175B2"/>
    <w:pPr>
      <w:spacing w:after="0" w:line="240" w:lineRule="auto"/>
    </w:pPr>
  </w:style>
  <w:style w:type="character" w:styleId="UnresolvedMention">
    <w:name w:val="Unresolved Mention"/>
    <w:basedOn w:val="DefaultParagraphFont"/>
    <w:uiPriority w:val="99"/>
    <w:semiHidden/>
    <w:unhideWhenUsed/>
    <w:rsid w:val="00EF7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ce.fgov.be/en/kce-trials/calls/open-call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rials@kce.fgov.be" TargetMode="External"/><Relationship Id="rId4" Type="http://schemas.openxmlformats.org/officeDocument/2006/relationships/settings" Target="settings.xml"/><Relationship Id="rId9" Type="http://schemas.openxmlformats.org/officeDocument/2006/relationships/hyperlink" Target="mailto:trials@kce.fgov.b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598C7-224D-489E-9F66-08D48C980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4506</Words>
  <Characters>24788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Budget tool guidelines BCC</vt:lpstr>
    </vt:vector>
  </TitlesOfParts>
  <Company>KCE</Company>
  <LinksUpToDate>false</LinksUpToDate>
  <CharactersWithSpaces>29236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tool guidelines BCC</dc:title>
  <dc:subject/>
  <dc:creator>KCE Trials</dc:creator>
  <cp:keywords>budget tool, coordinating centre, trials</cp:keywords>
  <dc:description/>
  <cp:lastModifiedBy>Nevens Hilde</cp:lastModifiedBy>
  <cp:revision>5</cp:revision>
  <cp:lastPrinted>2023-05-12T12:37:00Z</cp:lastPrinted>
  <dcterms:created xsi:type="dcterms:W3CDTF">2024-05-14T14:18:00Z</dcterms:created>
  <dcterms:modified xsi:type="dcterms:W3CDTF">2024-05-15T08:33:00Z</dcterms:modified>
</cp:coreProperties>
</file>