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9340" w14:textId="77777777" w:rsidR="00C35C18" w:rsidRPr="00E26A44" w:rsidRDefault="00BA0A9A" w:rsidP="00C35C18">
      <w:pPr>
        <w:pStyle w:val="KCEREPORTSUBTITLE"/>
        <w:tabs>
          <w:tab w:val="left" w:pos="1500"/>
        </w:tabs>
        <w:jc w:val="left"/>
        <w:rPr>
          <w:lang w:val="fr-BE"/>
        </w:rPr>
      </w:pPr>
      <w:r w:rsidRPr="00E26A44">
        <w:rPr>
          <w:noProof/>
          <w:lang w:val="fr-BE" w:eastAsia="fr-FR"/>
        </w:rPr>
        <w:drawing>
          <wp:inline distT="0" distB="0" distL="0" distR="0" wp14:anchorId="67426096" wp14:editId="6FD1C622">
            <wp:extent cx="2735580" cy="1150375"/>
            <wp:effectExtent l="0" t="0" r="7620" b="0"/>
            <wp:docPr id="1" name="Picture 1" descr="TX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X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302" cy="1153622"/>
                    </a:xfrm>
                    <a:prstGeom prst="rect">
                      <a:avLst/>
                    </a:prstGeom>
                    <a:noFill/>
                    <a:ln>
                      <a:noFill/>
                    </a:ln>
                  </pic:spPr>
                </pic:pic>
              </a:graphicData>
            </a:graphic>
          </wp:inline>
        </w:drawing>
      </w:r>
    </w:p>
    <w:p w14:paraId="7F06BC83" w14:textId="77777777" w:rsidR="00C35C18" w:rsidRPr="00E26A44" w:rsidRDefault="00C35C18" w:rsidP="00C35C18">
      <w:pPr>
        <w:rPr>
          <w:lang w:val="fr-BE"/>
        </w:rPr>
      </w:pPr>
    </w:p>
    <w:p w14:paraId="407AEB9F" w14:textId="6022820C" w:rsidR="00901FC6" w:rsidRPr="00E26A44" w:rsidRDefault="00040F10" w:rsidP="00816549">
      <w:pPr>
        <w:spacing w:before="3800"/>
        <w:jc w:val="center"/>
        <w:rPr>
          <w:rFonts w:eastAsia="SimHei"/>
          <w:b/>
          <w:bCs/>
          <w:caps/>
          <w:color w:val="004495"/>
          <w:sz w:val="32"/>
          <w:szCs w:val="32"/>
          <w:lang w:val="fr-BE"/>
        </w:rPr>
      </w:pPr>
      <w:r w:rsidRPr="00E26A44">
        <w:rPr>
          <w:rFonts w:eastAsia="SimHei"/>
          <w:b/>
          <w:bCs/>
          <w:caps/>
          <w:color w:val="004495"/>
          <w:sz w:val="32"/>
          <w:szCs w:val="32"/>
          <w:lang w:val="fr-BE"/>
        </w:rPr>
        <w:t>PROCÉDURE</w:t>
      </w:r>
      <w:r w:rsidR="00E850C0" w:rsidRPr="00E26A44">
        <w:rPr>
          <w:rFonts w:eastAsia="SimHei"/>
          <w:b/>
          <w:bCs/>
          <w:caps/>
          <w:color w:val="004495"/>
          <w:sz w:val="32"/>
          <w:szCs w:val="32"/>
          <w:lang w:val="fr-BE"/>
        </w:rPr>
        <w:t>s</w:t>
      </w:r>
      <w:r w:rsidRPr="00E26A44">
        <w:rPr>
          <w:rFonts w:eastAsia="SimHei"/>
          <w:b/>
          <w:bCs/>
          <w:caps/>
          <w:color w:val="004495"/>
          <w:sz w:val="32"/>
          <w:szCs w:val="32"/>
          <w:lang w:val="fr-BE"/>
        </w:rPr>
        <w:t xml:space="preserve"> OPÉRATIONNELLE</w:t>
      </w:r>
      <w:r w:rsidR="00E850C0" w:rsidRPr="00E26A44">
        <w:rPr>
          <w:rFonts w:eastAsia="SimHei"/>
          <w:b/>
          <w:bCs/>
          <w:caps/>
          <w:color w:val="004495"/>
          <w:sz w:val="32"/>
          <w:szCs w:val="32"/>
          <w:lang w:val="fr-BE"/>
        </w:rPr>
        <w:t>s</w:t>
      </w:r>
      <w:r w:rsidRPr="00E26A44">
        <w:rPr>
          <w:rFonts w:eastAsia="SimHei"/>
          <w:b/>
          <w:bCs/>
          <w:caps/>
          <w:color w:val="004495"/>
          <w:sz w:val="32"/>
          <w:szCs w:val="32"/>
          <w:lang w:val="fr-BE"/>
        </w:rPr>
        <w:t xml:space="preserve"> STANDARD </w:t>
      </w:r>
      <w:bookmarkStart w:id="0" w:name="OLE_LINK2"/>
      <w:r w:rsidR="0060797C">
        <w:rPr>
          <w:rFonts w:eastAsia="SimHei"/>
          <w:b/>
          <w:bCs/>
          <w:caps/>
          <w:color w:val="004495"/>
          <w:sz w:val="32"/>
          <w:szCs w:val="32"/>
          <w:lang w:val="fr-BE"/>
        </w:rPr>
        <w:t>Evusheld</w:t>
      </w:r>
      <w:r w:rsidRPr="00E26A44">
        <w:rPr>
          <w:rFonts w:eastAsia="SimHei"/>
          <w:b/>
          <w:bCs/>
          <w:caps/>
          <w:color w:val="004495"/>
          <w:sz w:val="32"/>
          <w:szCs w:val="32"/>
          <w:lang w:val="fr-BE"/>
        </w:rPr>
        <w:t xml:space="preserve"> (</w:t>
      </w:r>
      <w:r w:rsidR="0060797C" w:rsidRPr="0060797C">
        <w:rPr>
          <w:rFonts w:eastAsia="SimHei"/>
          <w:b/>
          <w:bCs/>
          <w:caps/>
          <w:color w:val="004495"/>
          <w:sz w:val="32"/>
          <w:szCs w:val="32"/>
          <w:lang w:val="fr-BE"/>
        </w:rPr>
        <w:t>TIXAGEVIMAB/CILGAVIMAB</w:t>
      </w:r>
      <w:r w:rsidRPr="00E26A44">
        <w:rPr>
          <w:rFonts w:eastAsia="SimHei"/>
          <w:b/>
          <w:bCs/>
          <w:caps/>
          <w:color w:val="004495"/>
          <w:sz w:val="32"/>
          <w:szCs w:val="32"/>
          <w:lang w:val="fr-BE"/>
        </w:rPr>
        <w:t>)</w:t>
      </w:r>
      <w:bookmarkEnd w:id="0"/>
    </w:p>
    <w:p w14:paraId="46ADFA51" w14:textId="77777777" w:rsidR="00040F10" w:rsidRPr="00E26A44" w:rsidRDefault="00040F10" w:rsidP="00816549">
      <w:pPr>
        <w:jc w:val="center"/>
        <w:rPr>
          <w:b/>
          <w:bCs/>
          <w:caps/>
          <w:color w:val="004495"/>
          <w:lang w:val="fr-BE"/>
        </w:rPr>
      </w:pPr>
    </w:p>
    <w:p w14:paraId="1B68E12D" w14:textId="2F5ED414" w:rsidR="00FF40D6" w:rsidRPr="00E26A44" w:rsidRDefault="00612A55" w:rsidP="00816549">
      <w:pPr>
        <w:jc w:val="center"/>
        <w:rPr>
          <w:b/>
          <w:bCs/>
          <w:caps/>
          <w:color w:val="004495"/>
          <w:lang w:val="fr-BE"/>
        </w:rPr>
      </w:pPr>
      <w:bookmarkStart w:id="1" w:name="OLE_LINK1"/>
      <w:r w:rsidRPr="00E26A44">
        <w:rPr>
          <w:b/>
          <w:bCs/>
          <w:caps/>
          <w:color w:val="004495"/>
          <w:lang w:val="fr-BE"/>
        </w:rPr>
        <w:t>UTILISATION CONTRÔLÉE</w:t>
      </w:r>
      <w:r w:rsidR="005B4FF4">
        <w:rPr>
          <w:b/>
          <w:bCs/>
          <w:caps/>
          <w:color w:val="004495"/>
          <w:lang w:val="fr-BE"/>
        </w:rPr>
        <w:t xml:space="preserve">, </w:t>
      </w:r>
      <w:r w:rsidRPr="00E26A44">
        <w:rPr>
          <w:b/>
          <w:bCs/>
          <w:caps/>
          <w:color w:val="004495"/>
          <w:lang w:val="fr-BE"/>
        </w:rPr>
        <w:t>D</w:t>
      </w:r>
      <w:r w:rsidR="0060797C">
        <w:rPr>
          <w:b/>
          <w:bCs/>
          <w:caps/>
          <w:color w:val="004495"/>
          <w:lang w:val="fr-BE"/>
        </w:rPr>
        <w:t>e la combinaison d’anticorps monoclonaux</w:t>
      </w:r>
      <w:r w:rsidRPr="00E26A44">
        <w:rPr>
          <w:b/>
          <w:bCs/>
          <w:caps/>
          <w:color w:val="004495"/>
          <w:lang w:val="fr-BE"/>
        </w:rPr>
        <w:t xml:space="preserve"> </w:t>
      </w:r>
      <w:r w:rsidR="0060797C" w:rsidRPr="0060797C">
        <w:rPr>
          <w:b/>
          <w:bCs/>
          <w:caps/>
          <w:color w:val="004495"/>
          <w:lang w:val="fr-BE"/>
        </w:rPr>
        <w:t>EVUSHELD (TIXAGEVIMAB/CILGAVIMAB)</w:t>
      </w:r>
      <w:r w:rsidR="0060797C">
        <w:rPr>
          <w:b/>
          <w:bCs/>
          <w:caps/>
          <w:color w:val="004495"/>
          <w:lang w:val="fr-BE"/>
        </w:rPr>
        <w:t xml:space="preserve"> </w:t>
      </w:r>
      <w:r w:rsidRPr="00E26A44">
        <w:rPr>
          <w:b/>
          <w:bCs/>
          <w:caps/>
          <w:color w:val="004495"/>
          <w:lang w:val="fr-BE"/>
        </w:rPr>
        <w:t xml:space="preserve">POUR </w:t>
      </w:r>
      <w:r w:rsidR="00A277AA">
        <w:rPr>
          <w:b/>
          <w:bCs/>
          <w:caps/>
          <w:color w:val="004495"/>
          <w:lang w:val="fr-BE"/>
        </w:rPr>
        <w:t>la prévention</w:t>
      </w:r>
      <w:r w:rsidRPr="00E26A44">
        <w:rPr>
          <w:b/>
          <w:bCs/>
          <w:caps/>
          <w:color w:val="004495"/>
          <w:lang w:val="fr-BE"/>
        </w:rPr>
        <w:t xml:space="preserve"> DU COVID-19 CHEZ </w:t>
      </w:r>
      <w:r w:rsidR="000C03C2">
        <w:rPr>
          <w:b/>
          <w:bCs/>
          <w:caps/>
          <w:color w:val="004495"/>
          <w:lang w:val="fr-BE"/>
        </w:rPr>
        <w:t>les patients</w:t>
      </w:r>
      <w:r w:rsidR="00E36509">
        <w:rPr>
          <w:b/>
          <w:bCs/>
          <w:caps/>
          <w:color w:val="004495"/>
          <w:lang w:val="fr-BE"/>
        </w:rPr>
        <w:t xml:space="preserve"> sévèrement</w:t>
      </w:r>
      <w:r w:rsidR="000C03C2">
        <w:rPr>
          <w:b/>
          <w:bCs/>
          <w:caps/>
          <w:color w:val="004495"/>
          <w:lang w:val="fr-BE"/>
        </w:rPr>
        <w:t xml:space="preserve"> </w:t>
      </w:r>
      <w:r w:rsidR="00DC424B">
        <w:rPr>
          <w:b/>
          <w:bCs/>
          <w:caps/>
          <w:color w:val="004495"/>
          <w:lang w:val="fr-BE"/>
        </w:rPr>
        <w:t xml:space="preserve">immunodéprimés </w:t>
      </w:r>
      <w:r w:rsidR="001A1B7A">
        <w:rPr>
          <w:b/>
          <w:bCs/>
          <w:caps/>
          <w:color w:val="004495"/>
          <w:lang w:val="fr-BE"/>
        </w:rPr>
        <w:t xml:space="preserve">ne répondant pas </w:t>
      </w:r>
      <w:r w:rsidR="00F70C10">
        <w:rPr>
          <w:b/>
          <w:bCs/>
          <w:caps/>
          <w:color w:val="004495"/>
          <w:lang w:val="fr-BE"/>
        </w:rPr>
        <w:t xml:space="preserve">suffisamment </w:t>
      </w:r>
      <w:r w:rsidR="00E65F3E">
        <w:rPr>
          <w:b/>
          <w:bCs/>
          <w:caps/>
          <w:color w:val="004495"/>
          <w:lang w:val="fr-BE"/>
        </w:rPr>
        <w:t>au schéma vaccinal recommandé</w:t>
      </w:r>
    </w:p>
    <w:bookmarkEnd w:id="1"/>
    <w:p w14:paraId="21933678" w14:textId="77777777" w:rsidR="00612A55" w:rsidRPr="00E26A44" w:rsidRDefault="00612A55" w:rsidP="00816549">
      <w:pPr>
        <w:jc w:val="center"/>
        <w:rPr>
          <w:b/>
          <w:bCs/>
          <w:color w:val="004495" w:themeColor="accent1"/>
          <w:sz w:val="18"/>
          <w:szCs w:val="18"/>
          <w:lang w:val="fr-BE"/>
        </w:rPr>
      </w:pPr>
    </w:p>
    <w:p w14:paraId="279D5922" w14:textId="008FD24E" w:rsidR="00855D26" w:rsidRPr="00E26A44" w:rsidRDefault="00855D26" w:rsidP="00816549">
      <w:pPr>
        <w:jc w:val="center"/>
        <w:rPr>
          <w:b/>
          <w:bCs/>
          <w:color w:val="004495" w:themeColor="accent1"/>
          <w:sz w:val="18"/>
          <w:szCs w:val="18"/>
          <w:lang w:val="fr-BE"/>
        </w:rPr>
      </w:pPr>
      <w:r w:rsidRPr="00E26A44">
        <w:rPr>
          <w:lang w:val="fr-BE"/>
        </w:rPr>
        <w:t xml:space="preserve">Version </w:t>
      </w:r>
      <w:r w:rsidR="00C00AFF">
        <w:rPr>
          <w:noProof/>
          <w:lang w:val="fr-BE"/>
        </w:rPr>
        <w:t>22/06/2022</w:t>
      </w:r>
    </w:p>
    <w:p w14:paraId="5A714863" w14:textId="77777777" w:rsidR="00C35C18" w:rsidRPr="00E26A44" w:rsidRDefault="00C35C18">
      <w:pPr>
        <w:spacing w:before="0" w:after="0"/>
        <w:jc w:val="left"/>
        <w:rPr>
          <w:b/>
          <w:bCs/>
          <w:color w:val="004495" w:themeColor="accent1"/>
          <w:sz w:val="18"/>
          <w:szCs w:val="18"/>
          <w:lang w:val="fr-BE"/>
        </w:rPr>
      </w:pPr>
    </w:p>
    <w:p w14:paraId="46F2F267" w14:textId="77777777" w:rsidR="00C35C18" w:rsidRPr="00E26A44" w:rsidRDefault="00C35C18">
      <w:pPr>
        <w:spacing w:before="0" w:after="0"/>
        <w:jc w:val="left"/>
        <w:rPr>
          <w:b/>
          <w:bCs/>
          <w:color w:val="004495" w:themeColor="accent1"/>
          <w:sz w:val="18"/>
          <w:szCs w:val="18"/>
          <w:lang w:val="fr-BE"/>
        </w:rPr>
      </w:pPr>
    </w:p>
    <w:p w14:paraId="714A3D98" w14:textId="77777777" w:rsidR="00CD31D4" w:rsidRPr="00E26A44" w:rsidRDefault="00901FC6" w:rsidP="00B37A2D">
      <w:pPr>
        <w:spacing w:before="0" w:after="0"/>
        <w:jc w:val="left"/>
        <w:rPr>
          <w:b/>
          <w:bCs/>
          <w:color w:val="004495" w:themeColor="accent1"/>
          <w:sz w:val="18"/>
          <w:szCs w:val="18"/>
          <w:lang w:val="fr-BE"/>
        </w:rPr>
      </w:pPr>
      <w:r w:rsidRPr="00E26A44">
        <w:rPr>
          <w:b/>
          <w:bCs/>
          <w:color w:val="004495" w:themeColor="accent1"/>
          <w:sz w:val="18"/>
          <w:szCs w:val="18"/>
          <w:lang w:val="fr-BE"/>
        </w:rPr>
        <w:br w:type="page"/>
      </w:r>
    </w:p>
    <w:p w14:paraId="4829EACD" w14:textId="77777777" w:rsidR="00CD31D4" w:rsidRPr="00E26A44" w:rsidRDefault="00907E8B" w:rsidP="000758AA">
      <w:pPr>
        <w:rPr>
          <w:lang w:val="fr-BE"/>
        </w:rPr>
      </w:pPr>
      <w:r w:rsidRPr="00E26A44">
        <w:rPr>
          <w:lang w:val="fr-BE"/>
        </w:rPr>
        <w:lastRenderedPageBreak/>
        <w:t>Remerciements à</w:t>
      </w:r>
      <w:r w:rsidR="00C35C18" w:rsidRPr="00E26A44">
        <w:rPr>
          <w:lang w:val="fr-BE"/>
        </w:rPr>
        <w:t>:</w:t>
      </w:r>
    </w:p>
    <w:p w14:paraId="0B219A9C" w14:textId="77777777" w:rsidR="00C35C18" w:rsidRPr="00E26A44" w:rsidRDefault="00C35C18" w:rsidP="000758AA">
      <w:pPr>
        <w:rPr>
          <w:lang w:val="fr-BE"/>
        </w:rPr>
      </w:pPr>
    </w:p>
    <w:p w14:paraId="233507E0" w14:textId="77777777" w:rsidR="00C35C18" w:rsidRPr="00E26A44" w:rsidRDefault="00C52550" w:rsidP="000758AA">
      <w:pPr>
        <w:rPr>
          <w:lang w:val="fr-BE"/>
        </w:rPr>
      </w:pPr>
      <w:r w:rsidRPr="00E26A44">
        <w:rPr>
          <w:noProof/>
          <w:lang w:val="fr-BE" w:eastAsia="fr-FR"/>
        </w:rPr>
        <w:drawing>
          <wp:inline distT="0" distB="0" distL="0" distR="0" wp14:anchorId="6C2792BC" wp14:editId="453525B7">
            <wp:extent cx="1488367"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8328" cy="575325"/>
                    </a:xfrm>
                    <a:prstGeom prst="rect">
                      <a:avLst/>
                    </a:prstGeom>
                    <a:noFill/>
                    <a:ln>
                      <a:noFill/>
                    </a:ln>
                  </pic:spPr>
                </pic:pic>
              </a:graphicData>
            </a:graphic>
          </wp:inline>
        </w:drawing>
      </w:r>
      <w:r w:rsidR="00B13E3D" w:rsidRPr="00E26A44">
        <w:rPr>
          <w:noProof/>
          <w:lang w:val="fr-BE" w:eastAsia="fr-FR"/>
        </w:rPr>
        <w:drawing>
          <wp:inline distT="0" distB="0" distL="0" distR="0" wp14:anchorId="22F4BB38" wp14:editId="21BF0FBD">
            <wp:extent cx="1428372" cy="6477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4841" cy="650633"/>
                    </a:xfrm>
                    <a:prstGeom prst="rect">
                      <a:avLst/>
                    </a:prstGeom>
                    <a:noFill/>
                  </pic:spPr>
                </pic:pic>
              </a:graphicData>
            </a:graphic>
          </wp:inline>
        </w:drawing>
      </w:r>
    </w:p>
    <w:p w14:paraId="447BCE81" w14:textId="77777777" w:rsidR="00A52819" w:rsidRPr="00E26A44" w:rsidRDefault="00A52819" w:rsidP="000758AA">
      <w:pPr>
        <w:rPr>
          <w:lang w:val="fr-BE"/>
        </w:rPr>
      </w:pPr>
    </w:p>
    <w:p w14:paraId="5CADF232" w14:textId="77777777" w:rsidR="00A52819" w:rsidRPr="00E26A44" w:rsidRDefault="00A52819" w:rsidP="000758AA">
      <w:pPr>
        <w:rPr>
          <w:lang w:val="fr-BE"/>
        </w:rPr>
      </w:pPr>
    </w:p>
    <w:p w14:paraId="18313F02" w14:textId="0E941644" w:rsidR="00A52819" w:rsidRDefault="002C62E8" w:rsidP="000758AA">
      <w:pPr>
        <w:rPr>
          <w:noProof/>
          <w:lang w:val="fr-BE"/>
        </w:rPr>
      </w:pPr>
      <w:r w:rsidRPr="00E26A44">
        <w:rPr>
          <w:noProof/>
          <w:lang w:val="fr-BE" w:eastAsia="fr-FR"/>
        </w:rPr>
        <w:drawing>
          <wp:inline distT="0" distB="0" distL="0" distR="0" wp14:anchorId="3BCBB5D5" wp14:editId="2E0FE129">
            <wp:extent cx="2276475" cy="10721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8814" cy="1077912"/>
                    </a:xfrm>
                    <a:prstGeom prst="rect">
                      <a:avLst/>
                    </a:prstGeom>
                    <a:noFill/>
                  </pic:spPr>
                </pic:pic>
              </a:graphicData>
            </a:graphic>
          </wp:inline>
        </w:drawing>
      </w:r>
      <w:r w:rsidR="00D86687" w:rsidRPr="00152068">
        <w:rPr>
          <w:noProof/>
          <w:lang w:eastAsia="fr-FR"/>
        </w:rPr>
        <w:drawing>
          <wp:inline distT="0" distB="0" distL="0" distR="0" wp14:anchorId="6226FA14" wp14:editId="0C54C722">
            <wp:extent cx="1207135" cy="7867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7135" cy="786765"/>
                    </a:xfrm>
                    <a:prstGeom prst="rect">
                      <a:avLst/>
                    </a:prstGeom>
                    <a:noFill/>
                  </pic:spPr>
                </pic:pic>
              </a:graphicData>
            </a:graphic>
          </wp:inline>
        </w:drawing>
      </w:r>
    </w:p>
    <w:p w14:paraId="553C22A1" w14:textId="77777777" w:rsidR="00B23F53" w:rsidRDefault="00B23F53" w:rsidP="000758AA">
      <w:pPr>
        <w:rPr>
          <w:noProof/>
          <w:lang w:val="fr-BE"/>
        </w:rPr>
      </w:pPr>
    </w:p>
    <w:p w14:paraId="368AA1C5" w14:textId="4C09067C" w:rsidR="00B23F53" w:rsidRDefault="00B23F53" w:rsidP="000758AA">
      <w:pPr>
        <w:rPr>
          <w:noProof/>
          <w:lang w:val="fr-BE"/>
        </w:rPr>
      </w:pPr>
      <w:r>
        <w:rPr>
          <w:noProof/>
          <w:lang w:eastAsia="fr-FR"/>
        </w:rPr>
        <w:t xml:space="preserve">        </w:t>
      </w:r>
    </w:p>
    <w:p w14:paraId="5D3F7B9E" w14:textId="3744D143" w:rsidR="00AD06F6" w:rsidRPr="00E26A44" w:rsidRDefault="00AD06F6" w:rsidP="000758AA">
      <w:pPr>
        <w:rPr>
          <w:noProof/>
          <w:lang w:val="fr-BE"/>
        </w:rPr>
      </w:pPr>
    </w:p>
    <w:p w14:paraId="76BC834F" w14:textId="77777777" w:rsidR="00067EF1" w:rsidRPr="00E26A44" w:rsidRDefault="00067EF1" w:rsidP="000758AA">
      <w:pPr>
        <w:rPr>
          <w:noProof/>
          <w:lang w:val="fr-BE"/>
        </w:rPr>
      </w:pPr>
    </w:p>
    <w:p w14:paraId="344AF736" w14:textId="4F1D030A" w:rsidR="00F25B1C" w:rsidRPr="00E26A44" w:rsidRDefault="00F25B1C" w:rsidP="000758AA">
      <w:pPr>
        <w:rPr>
          <w:lang w:val="fr-BE"/>
        </w:rPr>
      </w:pPr>
    </w:p>
    <w:p w14:paraId="3AFA9108" w14:textId="77777777" w:rsidR="00F25B1C" w:rsidRPr="00E26A44" w:rsidRDefault="00F25B1C" w:rsidP="000758AA">
      <w:pPr>
        <w:rPr>
          <w:lang w:val="fr-BE"/>
        </w:rPr>
      </w:pPr>
    </w:p>
    <w:p w14:paraId="399AC582" w14:textId="2A6E6191" w:rsidR="00F25B1C" w:rsidRPr="00E26A44" w:rsidRDefault="0044345F" w:rsidP="000758AA">
      <w:pPr>
        <w:rPr>
          <w:lang w:val="fr-BE"/>
        </w:rPr>
        <w:sectPr w:rsidR="00F25B1C" w:rsidRPr="00E26A44" w:rsidSect="001A4554">
          <w:headerReference w:type="even" r:id="rId17"/>
          <w:footnotePr>
            <w:numFmt w:val="lowerLetter"/>
          </w:footnotePr>
          <w:pgSz w:w="11906" w:h="16838" w:code="9"/>
          <w:pgMar w:top="1418" w:right="1418" w:bottom="1134" w:left="1701" w:header="709" w:footer="709" w:gutter="0"/>
          <w:pgNumType w:start="1"/>
          <w:cols w:space="708"/>
          <w:docGrid w:linePitch="360"/>
        </w:sectPr>
      </w:pPr>
      <w:r w:rsidRPr="00E26A44">
        <w:rPr>
          <w:lang w:val="fr-BE"/>
        </w:rPr>
        <w:tab/>
      </w:r>
      <w:r w:rsidRPr="00E26A44">
        <w:rPr>
          <w:lang w:val="fr-BE"/>
        </w:rPr>
        <w:tab/>
      </w:r>
    </w:p>
    <w:p w14:paraId="0197F1C2" w14:textId="77777777" w:rsidR="00EF4524" w:rsidRPr="00E26A44" w:rsidRDefault="00680F32" w:rsidP="00847AFC">
      <w:pPr>
        <w:pStyle w:val="KCEListTitle"/>
        <w:spacing w:before="122" w:after="40"/>
        <w:rPr>
          <w:lang w:val="fr-BE"/>
        </w:rPr>
      </w:pPr>
      <w:r w:rsidRPr="00E26A44">
        <w:rPr>
          <w:lang w:val="fr-BE"/>
        </w:rPr>
        <w:lastRenderedPageBreak/>
        <w:t xml:space="preserve">Table des matiÈres </w:t>
      </w:r>
    </w:p>
    <w:tbl>
      <w:tblPr>
        <w:tblW w:w="5000" w:type="pct"/>
        <w:tblLayout w:type="fixed"/>
        <w:tblLook w:val="0480" w:firstRow="0" w:lastRow="0" w:firstColumn="1" w:lastColumn="0" w:noHBand="0" w:noVBand="1"/>
      </w:tblPr>
      <w:tblGrid>
        <w:gridCol w:w="3425"/>
        <w:gridCol w:w="5362"/>
      </w:tblGrid>
      <w:tr w:rsidR="00F472EB" w:rsidRPr="00E26A44" w14:paraId="31CBB9D9" w14:textId="77777777" w:rsidTr="002C62E8">
        <w:tc>
          <w:tcPr>
            <w:tcW w:w="8787" w:type="dxa"/>
            <w:gridSpan w:val="2"/>
          </w:tcPr>
          <w:p w14:paraId="23DC1180" w14:textId="491D843F" w:rsidR="001E4124" w:rsidRDefault="00E36F79">
            <w:pPr>
              <w:pStyle w:val="TM1"/>
              <w:rPr>
                <w:rFonts w:asciiTheme="minorHAnsi" w:eastAsiaTheme="minorEastAsia" w:hAnsiTheme="minorHAnsi" w:cstheme="minorBidi"/>
                <w:b w:val="0"/>
                <w:bCs w:val="0"/>
                <w:caps w:val="0"/>
                <w:color w:val="auto"/>
                <w:szCs w:val="22"/>
                <w:lang w:val="nl-BE" w:eastAsia="nl-BE"/>
              </w:rPr>
            </w:pPr>
            <w:r w:rsidRPr="00E26A44">
              <w:rPr>
                <w:iCs/>
                <w:lang w:val="fr-BE"/>
              </w:rPr>
              <w:fldChar w:fldCharType="begin"/>
            </w:r>
            <w:r w:rsidR="00272F1E" w:rsidRPr="00E26A44">
              <w:rPr>
                <w:lang w:val="fr-BE"/>
              </w:rPr>
              <w:instrText xml:space="preserve"> TOC \o "2-3" \h \z \t "Heading 1;1" </w:instrText>
            </w:r>
            <w:r w:rsidRPr="00E26A44">
              <w:rPr>
                <w:iCs/>
                <w:lang w:val="fr-BE"/>
              </w:rPr>
              <w:fldChar w:fldCharType="separate"/>
            </w:r>
            <w:hyperlink w:anchor="_Toc106097397" w:history="1">
              <w:r w:rsidR="001E4124" w:rsidRPr="006A575F">
                <w:rPr>
                  <w:rStyle w:val="Lienhypertexte"/>
                  <w:lang w:val="fr-BE"/>
                </w:rPr>
                <w:t>1</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lang w:val="fr-BE"/>
                </w:rPr>
                <w:t>INtroduction</w:t>
              </w:r>
              <w:r w:rsidR="001E4124">
                <w:rPr>
                  <w:webHidden/>
                </w:rPr>
                <w:tab/>
              </w:r>
              <w:r w:rsidR="001E4124">
                <w:rPr>
                  <w:webHidden/>
                </w:rPr>
                <w:fldChar w:fldCharType="begin"/>
              </w:r>
              <w:r w:rsidR="001E4124">
                <w:rPr>
                  <w:webHidden/>
                </w:rPr>
                <w:instrText xml:space="preserve"> PAGEREF _Toc106097397 \h </w:instrText>
              </w:r>
              <w:r w:rsidR="001E4124">
                <w:rPr>
                  <w:webHidden/>
                </w:rPr>
              </w:r>
              <w:r w:rsidR="001E4124">
                <w:rPr>
                  <w:webHidden/>
                </w:rPr>
                <w:fldChar w:fldCharType="separate"/>
              </w:r>
              <w:r w:rsidR="001E4124">
                <w:rPr>
                  <w:webHidden/>
                </w:rPr>
                <w:t>4</w:t>
              </w:r>
              <w:r w:rsidR="001E4124">
                <w:rPr>
                  <w:webHidden/>
                </w:rPr>
                <w:fldChar w:fldCharType="end"/>
              </w:r>
            </w:hyperlink>
          </w:p>
          <w:p w14:paraId="4C98332A" w14:textId="0A832EC7"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398" w:history="1">
              <w:r w:rsidR="001E4124" w:rsidRPr="006A575F">
                <w:rPr>
                  <w:rStyle w:val="Lienhypertexte"/>
                  <w:lang w:val="fr-BE"/>
                </w:rPr>
                <w:t>1.1</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Contexte</w:t>
              </w:r>
              <w:r w:rsidR="001E4124">
                <w:rPr>
                  <w:webHidden/>
                </w:rPr>
                <w:tab/>
              </w:r>
              <w:r w:rsidR="001E4124">
                <w:rPr>
                  <w:webHidden/>
                </w:rPr>
                <w:fldChar w:fldCharType="begin"/>
              </w:r>
              <w:r w:rsidR="001E4124">
                <w:rPr>
                  <w:webHidden/>
                </w:rPr>
                <w:instrText xml:space="preserve"> PAGEREF _Toc106097398 \h </w:instrText>
              </w:r>
              <w:r w:rsidR="001E4124">
                <w:rPr>
                  <w:webHidden/>
                </w:rPr>
              </w:r>
              <w:r w:rsidR="001E4124">
                <w:rPr>
                  <w:webHidden/>
                </w:rPr>
                <w:fldChar w:fldCharType="separate"/>
              </w:r>
              <w:r w:rsidR="001E4124">
                <w:rPr>
                  <w:webHidden/>
                </w:rPr>
                <w:t>4</w:t>
              </w:r>
              <w:r w:rsidR="001E4124">
                <w:rPr>
                  <w:webHidden/>
                </w:rPr>
                <w:fldChar w:fldCharType="end"/>
              </w:r>
            </w:hyperlink>
          </w:p>
          <w:p w14:paraId="05EFC008" w14:textId="43C7419B"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399" w:history="1">
              <w:r w:rsidR="001E4124" w:rsidRPr="006A575F">
                <w:rPr>
                  <w:rStyle w:val="Lienhypertexte"/>
                  <w:lang w:val="fr-BE"/>
                </w:rPr>
                <w:t>1.2</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Objectif</w:t>
              </w:r>
              <w:r w:rsidR="001E4124">
                <w:rPr>
                  <w:webHidden/>
                </w:rPr>
                <w:tab/>
              </w:r>
              <w:r w:rsidR="001E4124">
                <w:rPr>
                  <w:webHidden/>
                </w:rPr>
                <w:fldChar w:fldCharType="begin"/>
              </w:r>
              <w:r w:rsidR="001E4124">
                <w:rPr>
                  <w:webHidden/>
                </w:rPr>
                <w:instrText xml:space="preserve"> PAGEREF _Toc106097399 \h </w:instrText>
              </w:r>
              <w:r w:rsidR="001E4124">
                <w:rPr>
                  <w:webHidden/>
                </w:rPr>
              </w:r>
              <w:r w:rsidR="001E4124">
                <w:rPr>
                  <w:webHidden/>
                </w:rPr>
                <w:fldChar w:fldCharType="separate"/>
              </w:r>
              <w:r w:rsidR="001E4124">
                <w:rPr>
                  <w:webHidden/>
                </w:rPr>
                <w:t>4</w:t>
              </w:r>
              <w:r w:rsidR="001E4124">
                <w:rPr>
                  <w:webHidden/>
                </w:rPr>
                <w:fldChar w:fldCharType="end"/>
              </w:r>
            </w:hyperlink>
          </w:p>
          <w:p w14:paraId="59A6AA5A" w14:textId="672EB718"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400" w:history="1">
              <w:r w:rsidR="001E4124" w:rsidRPr="006A575F">
                <w:rPr>
                  <w:rStyle w:val="Lienhypertexte"/>
                  <w:lang w:val="fr-BE"/>
                </w:rPr>
                <w:t>1.3</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Gestion du document</w:t>
              </w:r>
              <w:r w:rsidR="001E4124">
                <w:rPr>
                  <w:webHidden/>
                </w:rPr>
                <w:tab/>
              </w:r>
              <w:r w:rsidR="001E4124">
                <w:rPr>
                  <w:webHidden/>
                </w:rPr>
                <w:fldChar w:fldCharType="begin"/>
              </w:r>
              <w:r w:rsidR="001E4124">
                <w:rPr>
                  <w:webHidden/>
                </w:rPr>
                <w:instrText xml:space="preserve"> PAGEREF _Toc106097400 \h </w:instrText>
              </w:r>
              <w:r w:rsidR="001E4124">
                <w:rPr>
                  <w:webHidden/>
                </w:rPr>
              </w:r>
              <w:r w:rsidR="001E4124">
                <w:rPr>
                  <w:webHidden/>
                </w:rPr>
                <w:fldChar w:fldCharType="separate"/>
              </w:r>
              <w:r w:rsidR="001E4124">
                <w:rPr>
                  <w:webHidden/>
                </w:rPr>
                <w:t>4</w:t>
              </w:r>
              <w:r w:rsidR="001E4124">
                <w:rPr>
                  <w:webHidden/>
                </w:rPr>
                <w:fldChar w:fldCharType="end"/>
              </w:r>
            </w:hyperlink>
          </w:p>
          <w:p w14:paraId="69E2286B" w14:textId="638C75AC"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401" w:history="1">
              <w:r w:rsidR="001E4124" w:rsidRPr="006A575F">
                <w:rPr>
                  <w:rStyle w:val="Lienhypertexte"/>
                  <w:lang w:val="fr-BE"/>
                </w:rPr>
                <w:t>1.4</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Rôles et responsabilités</w:t>
              </w:r>
              <w:r w:rsidR="001E4124">
                <w:rPr>
                  <w:webHidden/>
                </w:rPr>
                <w:tab/>
              </w:r>
              <w:r w:rsidR="001E4124">
                <w:rPr>
                  <w:webHidden/>
                </w:rPr>
                <w:fldChar w:fldCharType="begin"/>
              </w:r>
              <w:r w:rsidR="001E4124">
                <w:rPr>
                  <w:webHidden/>
                </w:rPr>
                <w:instrText xml:space="preserve"> PAGEREF _Toc106097401 \h </w:instrText>
              </w:r>
              <w:r w:rsidR="001E4124">
                <w:rPr>
                  <w:webHidden/>
                </w:rPr>
              </w:r>
              <w:r w:rsidR="001E4124">
                <w:rPr>
                  <w:webHidden/>
                </w:rPr>
                <w:fldChar w:fldCharType="separate"/>
              </w:r>
              <w:r w:rsidR="001E4124">
                <w:rPr>
                  <w:webHidden/>
                </w:rPr>
                <w:t>5</w:t>
              </w:r>
              <w:r w:rsidR="001E4124">
                <w:rPr>
                  <w:webHidden/>
                </w:rPr>
                <w:fldChar w:fldCharType="end"/>
              </w:r>
            </w:hyperlink>
          </w:p>
          <w:p w14:paraId="24357607" w14:textId="0D01ED31" w:rsidR="001E4124" w:rsidRDefault="00D01A80">
            <w:pPr>
              <w:pStyle w:val="TM3"/>
              <w:tabs>
                <w:tab w:val="left" w:pos="1588"/>
              </w:tabs>
              <w:rPr>
                <w:rFonts w:asciiTheme="minorHAnsi" w:eastAsiaTheme="minorEastAsia" w:hAnsiTheme="minorHAnsi" w:cstheme="minorBidi"/>
                <w:noProof/>
                <w:color w:val="auto"/>
                <w:sz w:val="22"/>
                <w:szCs w:val="22"/>
                <w:lang w:eastAsia="nl-BE"/>
              </w:rPr>
            </w:pPr>
            <w:hyperlink w:anchor="_Toc106097402" w:history="1">
              <w:r w:rsidR="001E4124" w:rsidRPr="006A575F">
                <w:rPr>
                  <w:rStyle w:val="Lienhypertexte"/>
                  <w:noProof/>
                  <w:lang w:val="fr-BE"/>
                </w:rPr>
                <w:t>1.4.1</w:t>
              </w:r>
              <w:r w:rsidR="001E4124">
                <w:rPr>
                  <w:rFonts w:asciiTheme="minorHAnsi" w:eastAsiaTheme="minorEastAsia" w:hAnsiTheme="minorHAnsi" w:cstheme="minorBidi"/>
                  <w:noProof/>
                  <w:color w:val="auto"/>
                  <w:sz w:val="22"/>
                  <w:szCs w:val="22"/>
                  <w:lang w:eastAsia="nl-BE"/>
                </w:rPr>
                <w:tab/>
              </w:r>
              <w:r w:rsidR="001E4124" w:rsidRPr="006A575F">
                <w:rPr>
                  <w:rStyle w:val="Lienhypertexte"/>
                  <w:noProof/>
                  <w:lang w:val="fr-BE"/>
                </w:rPr>
                <w:t>Médecin spécialiste en charge du patient sévèrement immunodéprimé</w:t>
              </w:r>
              <w:r w:rsidR="001E4124">
                <w:rPr>
                  <w:noProof/>
                  <w:webHidden/>
                </w:rPr>
                <w:tab/>
              </w:r>
              <w:r w:rsidR="001E4124">
                <w:rPr>
                  <w:noProof/>
                  <w:webHidden/>
                </w:rPr>
                <w:fldChar w:fldCharType="begin"/>
              </w:r>
              <w:r w:rsidR="001E4124">
                <w:rPr>
                  <w:noProof/>
                  <w:webHidden/>
                </w:rPr>
                <w:instrText xml:space="preserve"> PAGEREF _Toc106097402 \h </w:instrText>
              </w:r>
              <w:r w:rsidR="001E4124">
                <w:rPr>
                  <w:noProof/>
                  <w:webHidden/>
                </w:rPr>
              </w:r>
              <w:r w:rsidR="001E4124">
                <w:rPr>
                  <w:noProof/>
                  <w:webHidden/>
                </w:rPr>
                <w:fldChar w:fldCharType="separate"/>
              </w:r>
              <w:r w:rsidR="001E4124">
                <w:rPr>
                  <w:noProof/>
                  <w:webHidden/>
                </w:rPr>
                <w:t>5</w:t>
              </w:r>
              <w:r w:rsidR="001E4124">
                <w:rPr>
                  <w:noProof/>
                  <w:webHidden/>
                </w:rPr>
                <w:fldChar w:fldCharType="end"/>
              </w:r>
            </w:hyperlink>
          </w:p>
          <w:p w14:paraId="31FDA643" w14:textId="6B9DAB05" w:rsidR="001E4124" w:rsidRDefault="00D01A80">
            <w:pPr>
              <w:pStyle w:val="TM3"/>
              <w:tabs>
                <w:tab w:val="left" w:pos="1588"/>
              </w:tabs>
              <w:rPr>
                <w:rFonts w:asciiTheme="minorHAnsi" w:eastAsiaTheme="minorEastAsia" w:hAnsiTheme="minorHAnsi" w:cstheme="minorBidi"/>
                <w:noProof/>
                <w:color w:val="auto"/>
                <w:sz w:val="22"/>
                <w:szCs w:val="22"/>
                <w:lang w:eastAsia="nl-BE"/>
              </w:rPr>
            </w:pPr>
            <w:hyperlink w:anchor="_Toc106097403" w:history="1">
              <w:r w:rsidR="001E4124" w:rsidRPr="006A575F">
                <w:rPr>
                  <w:rStyle w:val="Lienhypertexte"/>
                  <w:noProof/>
                  <w:lang w:val="fr-BE"/>
                </w:rPr>
                <w:t>1.4.2</w:t>
              </w:r>
              <w:r w:rsidR="001E4124">
                <w:rPr>
                  <w:rFonts w:asciiTheme="minorHAnsi" w:eastAsiaTheme="minorEastAsia" w:hAnsiTheme="minorHAnsi" w:cstheme="minorBidi"/>
                  <w:noProof/>
                  <w:color w:val="auto"/>
                  <w:sz w:val="22"/>
                  <w:szCs w:val="22"/>
                  <w:lang w:eastAsia="nl-BE"/>
                </w:rPr>
                <w:tab/>
              </w:r>
              <w:r w:rsidR="001E4124" w:rsidRPr="006A575F">
                <w:rPr>
                  <w:rStyle w:val="Lienhypertexte"/>
                  <w:noProof/>
                  <w:lang w:val="fr-BE"/>
                </w:rPr>
                <w:t>Médecin généraliste du patient</w:t>
              </w:r>
              <w:r w:rsidR="001E4124">
                <w:rPr>
                  <w:noProof/>
                  <w:webHidden/>
                </w:rPr>
                <w:tab/>
              </w:r>
              <w:r w:rsidR="001E4124">
                <w:rPr>
                  <w:noProof/>
                  <w:webHidden/>
                </w:rPr>
                <w:fldChar w:fldCharType="begin"/>
              </w:r>
              <w:r w:rsidR="001E4124">
                <w:rPr>
                  <w:noProof/>
                  <w:webHidden/>
                </w:rPr>
                <w:instrText xml:space="preserve"> PAGEREF _Toc106097403 \h </w:instrText>
              </w:r>
              <w:r w:rsidR="001E4124">
                <w:rPr>
                  <w:noProof/>
                  <w:webHidden/>
                </w:rPr>
              </w:r>
              <w:r w:rsidR="001E4124">
                <w:rPr>
                  <w:noProof/>
                  <w:webHidden/>
                </w:rPr>
                <w:fldChar w:fldCharType="separate"/>
              </w:r>
              <w:r w:rsidR="001E4124">
                <w:rPr>
                  <w:noProof/>
                  <w:webHidden/>
                </w:rPr>
                <w:t>5</w:t>
              </w:r>
              <w:r w:rsidR="001E4124">
                <w:rPr>
                  <w:noProof/>
                  <w:webHidden/>
                </w:rPr>
                <w:fldChar w:fldCharType="end"/>
              </w:r>
            </w:hyperlink>
          </w:p>
          <w:p w14:paraId="6AE02943" w14:textId="1F143FA2" w:rsidR="001E4124" w:rsidRDefault="00D01A80">
            <w:pPr>
              <w:pStyle w:val="TM3"/>
              <w:tabs>
                <w:tab w:val="left" w:pos="1588"/>
              </w:tabs>
              <w:rPr>
                <w:rFonts w:asciiTheme="minorHAnsi" w:eastAsiaTheme="minorEastAsia" w:hAnsiTheme="minorHAnsi" w:cstheme="minorBidi"/>
                <w:noProof/>
                <w:color w:val="auto"/>
                <w:sz w:val="22"/>
                <w:szCs w:val="22"/>
                <w:lang w:eastAsia="nl-BE"/>
              </w:rPr>
            </w:pPr>
            <w:hyperlink w:anchor="_Toc106097404" w:history="1">
              <w:r w:rsidR="001E4124" w:rsidRPr="006A575F">
                <w:rPr>
                  <w:rStyle w:val="Lienhypertexte"/>
                  <w:noProof/>
                  <w:lang w:val="fr-BE"/>
                </w:rPr>
                <w:t>1.4.3</w:t>
              </w:r>
              <w:r w:rsidR="001E4124">
                <w:rPr>
                  <w:rFonts w:asciiTheme="minorHAnsi" w:eastAsiaTheme="minorEastAsia" w:hAnsiTheme="minorHAnsi" w:cstheme="minorBidi"/>
                  <w:noProof/>
                  <w:color w:val="auto"/>
                  <w:sz w:val="22"/>
                  <w:szCs w:val="22"/>
                  <w:lang w:eastAsia="nl-BE"/>
                </w:rPr>
                <w:tab/>
              </w:r>
              <w:r w:rsidR="001E4124" w:rsidRPr="006A575F">
                <w:rPr>
                  <w:rStyle w:val="Lienhypertexte"/>
                  <w:noProof/>
                  <w:lang w:val="fr-BE"/>
                </w:rPr>
                <w:t>Pharmacien titulaire d'une pharmacie hospitalière</w:t>
              </w:r>
              <w:r w:rsidR="001E4124">
                <w:rPr>
                  <w:noProof/>
                  <w:webHidden/>
                </w:rPr>
                <w:tab/>
              </w:r>
              <w:r w:rsidR="001E4124">
                <w:rPr>
                  <w:noProof/>
                  <w:webHidden/>
                </w:rPr>
                <w:fldChar w:fldCharType="begin"/>
              </w:r>
              <w:r w:rsidR="001E4124">
                <w:rPr>
                  <w:noProof/>
                  <w:webHidden/>
                </w:rPr>
                <w:instrText xml:space="preserve"> PAGEREF _Toc106097404 \h </w:instrText>
              </w:r>
              <w:r w:rsidR="001E4124">
                <w:rPr>
                  <w:noProof/>
                  <w:webHidden/>
                </w:rPr>
              </w:r>
              <w:r w:rsidR="001E4124">
                <w:rPr>
                  <w:noProof/>
                  <w:webHidden/>
                </w:rPr>
                <w:fldChar w:fldCharType="separate"/>
              </w:r>
              <w:r w:rsidR="001E4124">
                <w:rPr>
                  <w:noProof/>
                  <w:webHidden/>
                </w:rPr>
                <w:t>5</w:t>
              </w:r>
              <w:r w:rsidR="001E4124">
                <w:rPr>
                  <w:noProof/>
                  <w:webHidden/>
                </w:rPr>
                <w:fldChar w:fldCharType="end"/>
              </w:r>
            </w:hyperlink>
          </w:p>
          <w:p w14:paraId="349BCFC6" w14:textId="4BEF47E5" w:rsidR="001E4124" w:rsidRDefault="00D01A80">
            <w:pPr>
              <w:pStyle w:val="TM3"/>
              <w:tabs>
                <w:tab w:val="left" w:pos="1588"/>
              </w:tabs>
              <w:rPr>
                <w:rFonts w:asciiTheme="minorHAnsi" w:eastAsiaTheme="minorEastAsia" w:hAnsiTheme="minorHAnsi" w:cstheme="minorBidi"/>
                <w:noProof/>
                <w:color w:val="auto"/>
                <w:sz w:val="22"/>
                <w:szCs w:val="22"/>
                <w:lang w:eastAsia="nl-BE"/>
              </w:rPr>
            </w:pPr>
            <w:hyperlink w:anchor="_Toc106097405" w:history="1">
              <w:r w:rsidR="001E4124" w:rsidRPr="006A575F">
                <w:rPr>
                  <w:rStyle w:val="Lienhypertexte"/>
                  <w:noProof/>
                  <w:lang w:val="fr-BE"/>
                </w:rPr>
                <w:t>1.4.4</w:t>
              </w:r>
              <w:r w:rsidR="001E4124">
                <w:rPr>
                  <w:rFonts w:asciiTheme="minorHAnsi" w:eastAsiaTheme="minorEastAsia" w:hAnsiTheme="minorHAnsi" w:cstheme="minorBidi"/>
                  <w:noProof/>
                  <w:color w:val="auto"/>
                  <w:sz w:val="22"/>
                  <w:szCs w:val="22"/>
                  <w:lang w:eastAsia="nl-BE"/>
                </w:rPr>
                <w:tab/>
              </w:r>
              <w:r w:rsidR="001E4124" w:rsidRPr="006A575F">
                <w:rPr>
                  <w:rStyle w:val="Lienhypertexte"/>
                  <w:noProof/>
                  <w:lang w:val="fr-BE"/>
                </w:rPr>
                <w:t>Fournisseur nommé par le ministre</w:t>
              </w:r>
              <w:r w:rsidR="001E4124">
                <w:rPr>
                  <w:noProof/>
                  <w:webHidden/>
                </w:rPr>
                <w:tab/>
              </w:r>
              <w:r w:rsidR="001E4124">
                <w:rPr>
                  <w:noProof/>
                  <w:webHidden/>
                </w:rPr>
                <w:fldChar w:fldCharType="begin"/>
              </w:r>
              <w:r w:rsidR="001E4124">
                <w:rPr>
                  <w:noProof/>
                  <w:webHidden/>
                </w:rPr>
                <w:instrText xml:space="preserve"> PAGEREF _Toc106097405 \h </w:instrText>
              </w:r>
              <w:r w:rsidR="001E4124">
                <w:rPr>
                  <w:noProof/>
                  <w:webHidden/>
                </w:rPr>
              </w:r>
              <w:r w:rsidR="001E4124">
                <w:rPr>
                  <w:noProof/>
                  <w:webHidden/>
                </w:rPr>
                <w:fldChar w:fldCharType="separate"/>
              </w:r>
              <w:r w:rsidR="001E4124">
                <w:rPr>
                  <w:noProof/>
                  <w:webHidden/>
                </w:rPr>
                <w:t>5</w:t>
              </w:r>
              <w:r w:rsidR="001E4124">
                <w:rPr>
                  <w:noProof/>
                  <w:webHidden/>
                </w:rPr>
                <w:fldChar w:fldCharType="end"/>
              </w:r>
            </w:hyperlink>
          </w:p>
          <w:p w14:paraId="587EB013" w14:textId="51951EEC" w:rsidR="001E4124" w:rsidRDefault="00D01A80">
            <w:pPr>
              <w:pStyle w:val="TM3"/>
              <w:tabs>
                <w:tab w:val="left" w:pos="1588"/>
              </w:tabs>
              <w:rPr>
                <w:rFonts w:asciiTheme="minorHAnsi" w:eastAsiaTheme="minorEastAsia" w:hAnsiTheme="minorHAnsi" w:cstheme="minorBidi"/>
                <w:noProof/>
                <w:color w:val="auto"/>
                <w:sz w:val="22"/>
                <w:szCs w:val="22"/>
                <w:lang w:eastAsia="nl-BE"/>
              </w:rPr>
            </w:pPr>
            <w:hyperlink w:anchor="_Toc106097406" w:history="1">
              <w:r w:rsidR="001E4124" w:rsidRPr="006A575F">
                <w:rPr>
                  <w:rStyle w:val="Lienhypertexte"/>
                  <w:noProof/>
                  <w:lang w:val="fr-BE"/>
                </w:rPr>
                <w:t>1.4.5</w:t>
              </w:r>
              <w:r w:rsidR="001E4124">
                <w:rPr>
                  <w:rFonts w:asciiTheme="minorHAnsi" w:eastAsiaTheme="minorEastAsia" w:hAnsiTheme="minorHAnsi" w:cstheme="minorBidi"/>
                  <w:noProof/>
                  <w:color w:val="auto"/>
                  <w:sz w:val="22"/>
                  <w:szCs w:val="22"/>
                  <w:lang w:eastAsia="nl-BE"/>
                </w:rPr>
                <w:tab/>
              </w:r>
              <w:r w:rsidR="001E4124" w:rsidRPr="006A575F">
                <w:rPr>
                  <w:rStyle w:val="Lienhypertexte"/>
                  <w:noProof/>
                  <w:lang w:val="fr-BE"/>
                </w:rPr>
                <w:t>Agence Fédérale des Médicaments et des Produits de Santé (AFMPS)</w:t>
              </w:r>
              <w:r w:rsidR="001E4124">
                <w:rPr>
                  <w:noProof/>
                  <w:webHidden/>
                </w:rPr>
                <w:tab/>
              </w:r>
              <w:r w:rsidR="001E4124">
                <w:rPr>
                  <w:noProof/>
                  <w:webHidden/>
                </w:rPr>
                <w:fldChar w:fldCharType="begin"/>
              </w:r>
              <w:r w:rsidR="001E4124">
                <w:rPr>
                  <w:noProof/>
                  <w:webHidden/>
                </w:rPr>
                <w:instrText xml:space="preserve"> PAGEREF _Toc106097406 \h </w:instrText>
              </w:r>
              <w:r w:rsidR="001E4124">
                <w:rPr>
                  <w:noProof/>
                  <w:webHidden/>
                </w:rPr>
              </w:r>
              <w:r w:rsidR="001E4124">
                <w:rPr>
                  <w:noProof/>
                  <w:webHidden/>
                </w:rPr>
                <w:fldChar w:fldCharType="separate"/>
              </w:r>
              <w:r w:rsidR="001E4124">
                <w:rPr>
                  <w:noProof/>
                  <w:webHidden/>
                </w:rPr>
                <w:t>5</w:t>
              </w:r>
              <w:r w:rsidR="001E4124">
                <w:rPr>
                  <w:noProof/>
                  <w:webHidden/>
                </w:rPr>
                <w:fldChar w:fldCharType="end"/>
              </w:r>
            </w:hyperlink>
          </w:p>
          <w:p w14:paraId="0F35BE3E" w14:textId="62B8903C" w:rsidR="001E4124" w:rsidRDefault="00D01A80">
            <w:pPr>
              <w:pStyle w:val="TM1"/>
              <w:rPr>
                <w:rFonts w:asciiTheme="minorHAnsi" w:eastAsiaTheme="minorEastAsia" w:hAnsiTheme="minorHAnsi" w:cstheme="minorBidi"/>
                <w:b w:val="0"/>
                <w:bCs w:val="0"/>
                <w:caps w:val="0"/>
                <w:color w:val="auto"/>
                <w:szCs w:val="22"/>
                <w:lang w:val="nl-BE" w:eastAsia="nl-BE"/>
              </w:rPr>
            </w:pPr>
            <w:hyperlink w:anchor="_Toc106097407" w:history="1">
              <w:r w:rsidR="001E4124" w:rsidRPr="006A575F">
                <w:rPr>
                  <w:rStyle w:val="Lienhypertexte"/>
                  <w:lang w:val="fr-BE"/>
                </w:rPr>
                <w:t>2</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lang w:val="fr-BE"/>
                </w:rPr>
                <w:t>CARACTÉRISTIQUES DU PRODUIT</w:t>
              </w:r>
              <w:r w:rsidR="001E4124">
                <w:rPr>
                  <w:webHidden/>
                </w:rPr>
                <w:tab/>
              </w:r>
              <w:r w:rsidR="001E4124">
                <w:rPr>
                  <w:webHidden/>
                </w:rPr>
                <w:fldChar w:fldCharType="begin"/>
              </w:r>
              <w:r w:rsidR="001E4124">
                <w:rPr>
                  <w:webHidden/>
                </w:rPr>
                <w:instrText xml:space="preserve"> PAGEREF _Toc106097407 \h </w:instrText>
              </w:r>
              <w:r w:rsidR="001E4124">
                <w:rPr>
                  <w:webHidden/>
                </w:rPr>
              </w:r>
              <w:r w:rsidR="001E4124">
                <w:rPr>
                  <w:webHidden/>
                </w:rPr>
                <w:fldChar w:fldCharType="separate"/>
              </w:r>
              <w:r w:rsidR="001E4124">
                <w:rPr>
                  <w:webHidden/>
                </w:rPr>
                <w:t>6</w:t>
              </w:r>
              <w:r w:rsidR="001E4124">
                <w:rPr>
                  <w:webHidden/>
                </w:rPr>
                <w:fldChar w:fldCharType="end"/>
              </w:r>
            </w:hyperlink>
          </w:p>
          <w:p w14:paraId="1BD0153C" w14:textId="66EF9AFC"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408" w:history="1">
              <w:r w:rsidR="001E4124" w:rsidRPr="006A575F">
                <w:rPr>
                  <w:rStyle w:val="Lienhypertexte"/>
                  <w:lang w:val="fr-BE"/>
                </w:rPr>
                <w:t>2.1</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Posologie et fonctionnement</w:t>
              </w:r>
              <w:r w:rsidR="001E4124">
                <w:rPr>
                  <w:webHidden/>
                </w:rPr>
                <w:tab/>
              </w:r>
              <w:r w:rsidR="001E4124">
                <w:rPr>
                  <w:webHidden/>
                </w:rPr>
                <w:fldChar w:fldCharType="begin"/>
              </w:r>
              <w:r w:rsidR="001E4124">
                <w:rPr>
                  <w:webHidden/>
                </w:rPr>
                <w:instrText xml:space="preserve"> PAGEREF _Toc106097408 \h </w:instrText>
              </w:r>
              <w:r w:rsidR="001E4124">
                <w:rPr>
                  <w:webHidden/>
                </w:rPr>
              </w:r>
              <w:r w:rsidR="001E4124">
                <w:rPr>
                  <w:webHidden/>
                </w:rPr>
                <w:fldChar w:fldCharType="separate"/>
              </w:r>
              <w:r w:rsidR="001E4124">
                <w:rPr>
                  <w:webHidden/>
                </w:rPr>
                <w:t>6</w:t>
              </w:r>
              <w:r w:rsidR="001E4124">
                <w:rPr>
                  <w:webHidden/>
                </w:rPr>
                <w:fldChar w:fldCharType="end"/>
              </w:r>
            </w:hyperlink>
          </w:p>
          <w:p w14:paraId="18CB67EE" w14:textId="55D813DB"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409" w:history="1">
              <w:r w:rsidR="001E4124" w:rsidRPr="006A575F">
                <w:rPr>
                  <w:rStyle w:val="Lienhypertexte"/>
                  <w:lang w:val="fr-BE"/>
                </w:rPr>
                <w:t>2.2</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Résultats de l’étude clinique de phase 3</w:t>
              </w:r>
              <w:r w:rsidR="001E4124">
                <w:rPr>
                  <w:webHidden/>
                </w:rPr>
                <w:tab/>
              </w:r>
              <w:r w:rsidR="001E4124">
                <w:rPr>
                  <w:webHidden/>
                </w:rPr>
                <w:fldChar w:fldCharType="begin"/>
              </w:r>
              <w:r w:rsidR="001E4124">
                <w:rPr>
                  <w:webHidden/>
                </w:rPr>
                <w:instrText xml:space="preserve"> PAGEREF _Toc106097409 \h </w:instrText>
              </w:r>
              <w:r w:rsidR="001E4124">
                <w:rPr>
                  <w:webHidden/>
                </w:rPr>
              </w:r>
              <w:r w:rsidR="001E4124">
                <w:rPr>
                  <w:webHidden/>
                </w:rPr>
                <w:fldChar w:fldCharType="separate"/>
              </w:r>
              <w:r w:rsidR="001E4124">
                <w:rPr>
                  <w:webHidden/>
                </w:rPr>
                <w:t>6</w:t>
              </w:r>
              <w:r w:rsidR="001E4124">
                <w:rPr>
                  <w:webHidden/>
                </w:rPr>
                <w:fldChar w:fldCharType="end"/>
              </w:r>
            </w:hyperlink>
          </w:p>
          <w:p w14:paraId="4E5ED3BA" w14:textId="10D5DA3B" w:rsidR="001E4124" w:rsidRDefault="00D01A80">
            <w:pPr>
              <w:pStyle w:val="TM1"/>
              <w:rPr>
                <w:rFonts w:asciiTheme="minorHAnsi" w:eastAsiaTheme="minorEastAsia" w:hAnsiTheme="minorHAnsi" w:cstheme="minorBidi"/>
                <w:b w:val="0"/>
                <w:bCs w:val="0"/>
                <w:caps w:val="0"/>
                <w:color w:val="auto"/>
                <w:szCs w:val="22"/>
                <w:lang w:val="nl-BE" w:eastAsia="nl-BE"/>
              </w:rPr>
            </w:pPr>
            <w:hyperlink w:anchor="_Toc106097410" w:history="1">
              <w:r w:rsidR="001E4124" w:rsidRPr="006A575F">
                <w:rPr>
                  <w:rStyle w:val="Lienhypertexte"/>
                  <w:lang w:val="fr-BE"/>
                </w:rPr>
                <w:t>3</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lang w:val="fr-BE"/>
                </w:rPr>
                <w:t>Qui peut recevoir Evusheld?</w:t>
              </w:r>
              <w:r w:rsidR="001E4124">
                <w:rPr>
                  <w:webHidden/>
                </w:rPr>
                <w:tab/>
              </w:r>
              <w:r w:rsidR="001E4124">
                <w:rPr>
                  <w:webHidden/>
                </w:rPr>
                <w:fldChar w:fldCharType="begin"/>
              </w:r>
              <w:r w:rsidR="001E4124">
                <w:rPr>
                  <w:webHidden/>
                </w:rPr>
                <w:instrText xml:space="preserve"> PAGEREF _Toc106097410 \h </w:instrText>
              </w:r>
              <w:r w:rsidR="001E4124">
                <w:rPr>
                  <w:webHidden/>
                </w:rPr>
              </w:r>
              <w:r w:rsidR="001E4124">
                <w:rPr>
                  <w:webHidden/>
                </w:rPr>
                <w:fldChar w:fldCharType="separate"/>
              </w:r>
              <w:r w:rsidR="001E4124">
                <w:rPr>
                  <w:webHidden/>
                </w:rPr>
                <w:t>7</w:t>
              </w:r>
              <w:r w:rsidR="001E4124">
                <w:rPr>
                  <w:webHidden/>
                </w:rPr>
                <w:fldChar w:fldCharType="end"/>
              </w:r>
            </w:hyperlink>
          </w:p>
          <w:p w14:paraId="26ED5E3D" w14:textId="3368495B" w:rsidR="001E4124" w:rsidRDefault="00D01A80">
            <w:pPr>
              <w:pStyle w:val="TM1"/>
              <w:rPr>
                <w:rFonts w:asciiTheme="minorHAnsi" w:eastAsiaTheme="minorEastAsia" w:hAnsiTheme="minorHAnsi" w:cstheme="minorBidi"/>
                <w:b w:val="0"/>
                <w:bCs w:val="0"/>
                <w:caps w:val="0"/>
                <w:color w:val="auto"/>
                <w:szCs w:val="22"/>
                <w:lang w:val="nl-BE" w:eastAsia="nl-BE"/>
              </w:rPr>
            </w:pPr>
            <w:hyperlink w:anchor="_Toc106097411" w:history="1">
              <w:r w:rsidR="001E4124" w:rsidRPr="006A575F">
                <w:rPr>
                  <w:rStyle w:val="Lienhypertexte"/>
                </w:rPr>
                <w:t>4</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rPr>
                <w:t>Prescription du traitement</w:t>
              </w:r>
              <w:r w:rsidR="001E4124">
                <w:rPr>
                  <w:webHidden/>
                </w:rPr>
                <w:tab/>
              </w:r>
              <w:r w:rsidR="001E4124">
                <w:rPr>
                  <w:webHidden/>
                </w:rPr>
                <w:fldChar w:fldCharType="begin"/>
              </w:r>
              <w:r w:rsidR="001E4124">
                <w:rPr>
                  <w:webHidden/>
                </w:rPr>
                <w:instrText xml:space="preserve"> PAGEREF _Toc106097411 \h </w:instrText>
              </w:r>
              <w:r w:rsidR="001E4124">
                <w:rPr>
                  <w:webHidden/>
                </w:rPr>
              </w:r>
              <w:r w:rsidR="001E4124">
                <w:rPr>
                  <w:webHidden/>
                </w:rPr>
                <w:fldChar w:fldCharType="separate"/>
              </w:r>
              <w:r w:rsidR="001E4124">
                <w:rPr>
                  <w:webHidden/>
                </w:rPr>
                <w:t>8</w:t>
              </w:r>
              <w:r w:rsidR="001E4124">
                <w:rPr>
                  <w:webHidden/>
                </w:rPr>
                <w:fldChar w:fldCharType="end"/>
              </w:r>
            </w:hyperlink>
          </w:p>
          <w:p w14:paraId="7B451190" w14:textId="1373345F" w:rsidR="001E4124" w:rsidRDefault="00D01A80">
            <w:pPr>
              <w:pStyle w:val="TM1"/>
              <w:rPr>
                <w:rFonts w:asciiTheme="minorHAnsi" w:eastAsiaTheme="minorEastAsia" w:hAnsiTheme="minorHAnsi" w:cstheme="minorBidi"/>
                <w:b w:val="0"/>
                <w:bCs w:val="0"/>
                <w:caps w:val="0"/>
                <w:color w:val="auto"/>
                <w:szCs w:val="22"/>
                <w:lang w:val="nl-BE" w:eastAsia="nl-BE"/>
              </w:rPr>
            </w:pPr>
            <w:hyperlink w:anchor="_Toc106097412" w:history="1">
              <w:r w:rsidR="001E4124" w:rsidRPr="006A575F">
                <w:rPr>
                  <w:rStyle w:val="Lienhypertexte"/>
                  <w:lang w:val="fr-BE"/>
                </w:rPr>
                <w:t>5</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lang w:val="fr-BE"/>
                </w:rPr>
                <w:t>Commande, DISTRIBUTION ET RETOUR</w:t>
              </w:r>
              <w:r w:rsidR="001E4124">
                <w:rPr>
                  <w:webHidden/>
                </w:rPr>
                <w:tab/>
              </w:r>
              <w:r w:rsidR="001E4124">
                <w:rPr>
                  <w:webHidden/>
                </w:rPr>
                <w:fldChar w:fldCharType="begin"/>
              </w:r>
              <w:r w:rsidR="001E4124">
                <w:rPr>
                  <w:webHidden/>
                </w:rPr>
                <w:instrText xml:space="preserve"> PAGEREF _Toc106097412 \h </w:instrText>
              </w:r>
              <w:r w:rsidR="001E4124">
                <w:rPr>
                  <w:webHidden/>
                </w:rPr>
              </w:r>
              <w:r w:rsidR="001E4124">
                <w:rPr>
                  <w:webHidden/>
                </w:rPr>
                <w:fldChar w:fldCharType="separate"/>
              </w:r>
              <w:r w:rsidR="001E4124">
                <w:rPr>
                  <w:webHidden/>
                </w:rPr>
                <w:t>10</w:t>
              </w:r>
              <w:r w:rsidR="001E4124">
                <w:rPr>
                  <w:webHidden/>
                </w:rPr>
                <w:fldChar w:fldCharType="end"/>
              </w:r>
            </w:hyperlink>
          </w:p>
          <w:p w14:paraId="23BFC57D" w14:textId="1FF6549F" w:rsidR="001E4124" w:rsidRDefault="00D01A80">
            <w:pPr>
              <w:pStyle w:val="TM1"/>
              <w:rPr>
                <w:rFonts w:asciiTheme="minorHAnsi" w:eastAsiaTheme="minorEastAsia" w:hAnsiTheme="minorHAnsi" w:cstheme="minorBidi"/>
                <w:b w:val="0"/>
                <w:bCs w:val="0"/>
                <w:caps w:val="0"/>
                <w:color w:val="auto"/>
                <w:szCs w:val="22"/>
                <w:lang w:val="nl-BE" w:eastAsia="nl-BE"/>
              </w:rPr>
            </w:pPr>
            <w:hyperlink w:anchor="_Toc106097413" w:history="1">
              <w:r w:rsidR="001E4124" w:rsidRPr="006A575F">
                <w:rPr>
                  <w:rStyle w:val="Lienhypertexte"/>
                  <w:lang w:val="fr-BE"/>
                </w:rPr>
                <w:t>6</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lang w:val="fr-BE"/>
                </w:rPr>
                <w:t>Suivi du Patient</w:t>
              </w:r>
              <w:r w:rsidR="001E4124">
                <w:rPr>
                  <w:webHidden/>
                </w:rPr>
                <w:tab/>
              </w:r>
              <w:r w:rsidR="001E4124">
                <w:rPr>
                  <w:webHidden/>
                </w:rPr>
                <w:fldChar w:fldCharType="begin"/>
              </w:r>
              <w:r w:rsidR="001E4124">
                <w:rPr>
                  <w:webHidden/>
                </w:rPr>
                <w:instrText xml:space="preserve"> PAGEREF _Toc106097413 \h </w:instrText>
              </w:r>
              <w:r w:rsidR="001E4124">
                <w:rPr>
                  <w:webHidden/>
                </w:rPr>
              </w:r>
              <w:r w:rsidR="001E4124">
                <w:rPr>
                  <w:webHidden/>
                </w:rPr>
                <w:fldChar w:fldCharType="separate"/>
              </w:r>
              <w:r w:rsidR="001E4124">
                <w:rPr>
                  <w:webHidden/>
                </w:rPr>
                <w:t>11</w:t>
              </w:r>
              <w:r w:rsidR="001E4124">
                <w:rPr>
                  <w:webHidden/>
                </w:rPr>
                <w:fldChar w:fldCharType="end"/>
              </w:r>
            </w:hyperlink>
          </w:p>
          <w:p w14:paraId="0F080FC6" w14:textId="568A44CB" w:rsidR="001E4124" w:rsidRDefault="00D01A80">
            <w:pPr>
              <w:pStyle w:val="TM1"/>
              <w:rPr>
                <w:rFonts w:asciiTheme="minorHAnsi" w:eastAsiaTheme="minorEastAsia" w:hAnsiTheme="minorHAnsi" w:cstheme="minorBidi"/>
                <w:b w:val="0"/>
                <w:bCs w:val="0"/>
                <w:caps w:val="0"/>
                <w:color w:val="auto"/>
                <w:szCs w:val="22"/>
                <w:lang w:val="nl-BE" w:eastAsia="nl-BE"/>
              </w:rPr>
            </w:pPr>
            <w:hyperlink w:anchor="_Toc106097414" w:history="1">
              <w:r w:rsidR="001E4124" w:rsidRPr="006A575F">
                <w:rPr>
                  <w:rStyle w:val="Lienhypertexte"/>
                  <w:lang w:val="fr-BE"/>
                </w:rPr>
                <w:t>7</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lang w:val="fr-BE"/>
                </w:rPr>
                <w:t>DOCUMENTATION ET ENREGISTR</w:t>
              </w:r>
              <w:r w:rsidR="00F46AFD">
                <w:rPr>
                  <w:rStyle w:val="Lienhypertexte"/>
                  <w:lang w:val="fr-BE"/>
                </w:rPr>
                <w:t>f</w:t>
              </w:r>
              <w:r w:rsidR="001E4124" w:rsidRPr="006A575F">
                <w:rPr>
                  <w:rStyle w:val="Lienhypertexte"/>
                  <w:lang w:val="fr-BE"/>
                </w:rPr>
                <w:t>EMENT</w:t>
              </w:r>
              <w:r w:rsidR="001E4124">
                <w:rPr>
                  <w:webHidden/>
                </w:rPr>
                <w:tab/>
              </w:r>
              <w:r w:rsidR="001E4124">
                <w:rPr>
                  <w:webHidden/>
                </w:rPr>
                <w:fldChar w:fldCharType="begin"/>
              </w:r>
              <w:r w:rsidR="001E4124">
                <w:rPr>
                  <w:webHidden/>
                </w:rPr>
                <w:instrText xml:space="preserve"> PAGEREF _Toc106097414 \h </w:instrText>
              </w:r>
              <w:r w:rsidR="001E4124">
                <w:rPr>
                  <w:webHidden/>
                </w:rPr>
              </w:r>
              <w:r w:rsidR="001E4124">
                <w:rPr>
                  <w:webHidden/>
                </w:rPr>
                <w:fldChar w:fldCharType="separate"/>
              </w:r>
              <w:r w:rsidR="001E4124">
                <w:rPr>
                  <w:webHidden/>
                </w:rPr>
                <w:t>11</w:t>
              </w:r>
              <w:r w:rsidR="001E4124">
                <w:rPr>
                  <w:webHidden/>
                </w:rPr>
                <w:fldChar w:fldCharType="end"/>
              </w:r>
            </w:hyperlink>
          </w:p>
          <w:p w14:paraId="4351DDB8" w14:textId="3D315A95" w:rsidR="001E4124" w:rsidRDefault="00D01A80">
            <w:pPr>
              <w:pStyle w:val="TM1"/>
              <w:rPr>
                <w:rFonts w:asciiTheme="minorHAnsi" w:eastAsiaTheme="minorEastAsia" w:hAnsiTheme="minorHAnsi" w:cstheme="minorBidi"/>
                <w:b w:val="0"/>
                <w:bCs w:val="0"/>
                <w:caps w:val="0"/>
                <w:color w:val="auto"/>
                <w:szCs w:val="22"/>
                <w:lang w:val="nl-BE" w:eastAsia="nl-BE"/>
              </w:rPr>
            </w:pPr>
            <w:hyperlink w:anchor="_Toc106097415" w:history="1">
              <w:r w:rsidR="001E4124" w:rsidRPr="006A575F">
                <w:rPr>
                  <w:rStyle w:val="Lienhypertexte"/>
                  <w:lang w:val="fr-BE"/>
                </w:rPr>
                <w:t>8</w:t>
              </w:r>
              <w:r w:rsidR="001E4124">
                <w:rPr>
                  <w:rFonts w:asciiTheme="minorHAnsi" w:eastAsiaTheme="minorEastAsia" w:hAnsiTheme="minorHAnsi" w:cstheme="minorBidi"/>
                  <w:b w:val="0"/>
                  <w:bCs w:val="0"/>
                  <w:caps w:val="0"/>
                  <w:color w:val="auto"/>
                  <w:szCs w:val="22"/>
                  <w:lang w:val="nl-BE" w:eastAsia="nl-BE"/>
                </w:rPr>
                <w:tab/>
              </w:r>
              <w:r w:rsidR="001E4124" w:rsidRPr="006A575F">
                <w:rPr>
                  <w:rStyle w:val="Lienhypertexte"/>
                  <w:lang w:val="fr-BE"/>
                </w:rPr>
                <w:t>Annexes</w:t>
              </w:r>
              <w:r w:rsidR="001E4124">
                <w:rPr>
                  <w:webHidden/>
                </w:rPr>
                <w:tab/>
              </w:r>
              <w:r w:rsidR="001E4124">
                <w:rPr>
                  <w:webHidden/>
                </w:rPr>
                <w:fldChar w:fldCharType="begin"/>
              </w:r>
              <w:r w:rsidR="001E4124">
                <w:rPr>
                  <w:webHidden/>
                </w:rPr>
                <w:instrText xml:space="preserve"> PAGEREF _Toc106097415 \h </w:instrText>
              </w:r>
              <w:r w:rsidR="001E4124">
                <w:rPr>
                  <w:webHidden/>
                </w:rPr>
              </w:r>
              <w:r w:rsidR="001E4124">
                <w:rPr>
                  <w:webHidden/>
                </w:rPr>
                <w:fldChar w:fldCharType="separate"/>
              </w:r>
              <w:r w:rsidR="001E4124">
                <w:rPr>
                  <w:webHidden/>
                </w:rPr>
                <w:t>12</w:t>
              </w:r>
              <w:r w:rsidR="001E4124">
                <w:rPr>
                  <w:webHidden/>
                </w:rPr>
                <w:fldChar w:fldCharType="end"/>
              </w:r>
            </w:hyperlink>
          </w:p>
          <w:p w14:paraId="36B3BDED" w14:textId="3246BA17"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416" w:history="1">
              <w:r w:rsidR="001E4124" w:rsidRPr="006A575F">
                <w:rPr>
                  <w:rStyle w:val="Lienhypertexte"/>
                  <w:lang w:val="fr-BE"/>
                </w:rPr>
                <w:t>8.1</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Formulaire de demande à ajouter à la prescription d’Evusheld</w:t>
              </w:r>
              <w:r w:rsidR="001E4124">
                <w:rPr>
                  <w:webHidden/>
                </w:rPr>
                <w:tab/>
              </w:r>
              <w:r w:rsidR="001E4124">
                <w:rPr>
                  <w:webHidden/>
                </w:rPr>
                <w:fldChar w:fldCharType="begin"/>
              </w:r>
              <w:r w:rsidR="001E4124">
                <w:rPr>
                  <w:webHidden/>
                </w:rPr>
                <w:instrText xml:space="preserve"> PAGEREF _Toc106097416 \h </w:instrText>
              </w:r>
              <w:r w:rsidR="001E4124">
                <w:rPr>
                  <w:webHidden/>
                </w:rPr>
              </w:r>
              <w:r w:rsidR="001E4124">
                <w:rPr>
                  <w:webHidden/>
                </w:rPr>
                <w:fldChar w:fldCharType="separate"/>
              </w:r>
              <w:r w:rsidR="001E4124">
                <w:rPr>
                  <w:webHidden/>
                </w:rPr>
                <w:t>12</w:t>
              </w:r>
              <w:r w:rsidR="001E4124">
                <w:rPr>
                  <w:webHidden/>
                </w:rPr>
                <w:fldChar w:fldCharType="end"/>
              </w:r>
            </w:hyperlink>
          </w:p>
          <w:p w14:paraId="2889FE06" w14:textId="0C2B58A4"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417" w:history="1">
              <w:r w:rsidR="001E4124" w:rsidRPr="006A575F">
                <w:rPr>
                  <w:rStyle w:val="Lienhypertexte"/>
                  <w:lang w:val="fr-BE"/>
                </w:rPr>
                <w:t>8.2</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Précautions particulières d’élimination et de manipulation</w:t>
              </w:r>
              <w:r w:rsidR="001E4124">
                <w:rPr>
                  <w:webHidden/>
                </w:rPr>
                <w:tab/>
              </w:r>
              <w:r w:rsidR="001E4124">
                <w:rPr>
                  <w:webHidden/>
                </w:rPr>
                <w:fldChar w:fldCharType="begin"/>
              </w:r>
              <w:r w:rsidR="001E4124">
                <w:rPr>
                  <w:webHidden/>
                </w:rPr>
                <w:instrText xml:space="preserve"> PAGEREF _Toc106097417 \h </w:instrText>
              </w:r>
              <w:r w:rsidR="001E4124">
                <w:rPr>
                  <w:webHidden/>
                </w:rPr>
              </w:r>
              <w:r w:rsidR="001E4124">
                <w:rPr>
                  <w:webHidden/>
                </w:rPr>
                <w:fldChar w:fldCharType="separate"/>
              </w:r>
              <w:r w:rsidR="001E4124">
                <w:rPr>
                  <w:webHidden/>
                </w:rPr>
                <w:t>12</w:t>
              </w:r>
              <w:r w:rsidR="001E4124">
                <w:rPr>
                  <w:webHidden/>
                </w:rPr>
                <w:fldChar w:fldCharType="end"/>
              </w:r>
            </w:hyperlink>
          </w:p>
          <w:p w14:paraId="50E2E640" w14:textId="70BDA0B6" w:rsidR="001E4124" w:rsidRDefault="00D01A80">
            <w:pPr>
              <w:pStyle w:val="TM2"/>
              <w:rPr>
                <w:rFonts w:asciiTheme="minorHAnsi" w:eastAsiaTheme="minorEastAsia" w:hAnsiTheme="minorHAnsi" w:cstheme="minorBidi"/>
                <w:iCs w:val="0"/>
                <w:caps w:val="0"/>
                <w:color w:val="auto"/>
                <w:sz w:val="22"/>
                <w:szCs w:val="22"/>
                <w:lang w:eastAsia="nl-BE"/>
              </w:rPr>
            </w:pPr>
            <w:hyperlink w:anchor="_Toc106097418" w:history="1">
              <w:r w:rsidR="001E4124" w:rsidRPr="006A575F">
                <w:rPr>
                  <w:rStyle w:val="Lienhypertexte"/>
                  <w:lang w:val="fr-BE"/>
                </w:rPr>
                <w:t>8.3</w:t>
              </w:r>
              <w:r w:rsidR="001E4124">
                <w:rPr>
                  <w:rFonts w:asciiTheme="minorHAnsi" w:eastAsiaTheme="minorEastAsia" w:hAnsiTheme="minorHAnsi" w:cstheme="minorBidi"/>
                  <w:iCs w:val="0"/>
                  <w:caps w:val="0"/>
                  <w:color w:val="auto"/>
                  <w:sz w:val="22"/>
                  <w:szCs w:val="22"/>
                  <w:lang w:eastAsia="nl-BE"/>
                </w:rPr>
                <w:tab/>
              </w:r>
              <w:r w:rsidR="001E4124" w:rsidRPr="006A575F">
                <w:rPr>
                  <w:rStyle w:val="Lienhypertexte"/>
                  <w:lang w:val="fr-BE"/>
                </w:rPr>
                <w:t>Résumé de cette POS (one-pager)</w:t>
              </w:r>
              <w:r w:rsidR="001E4124">
                <w:rPr>
                  <w:webHidden/>
                </w:rPr>
                <w:tab/>
              </w:r>
              <w:r w:rsidR="001E4124">
                <w:rPr>
                  <w:webHidden/>
                </w:rPr>
                <w:fldChar w:fldCharType="begin"/>
              </w:r>
              <w:r w:rsidR="001E4124">
                <w:rPr>
                  <w:webHidden/>
                </w:rPr>
                <w:instrText xml:space="preserve"> PAGEREF _Toc106097418 \h </w:instrText>
              </w:r>
              <w:r w:rsidR="001E4124">
                <w:rPr>
                  <w:webHidden/>
                </w:rPr>
              </w:r>
              <w:r w:rsidR="001E4124">
                <w:rPr>
                  <w:webHidden/>
                </w:rPr>
                <w:fldChar w:fldCharType="separate"/>
              </w:r>
              <w:r w:rsidR="001E4124">
                <w:rPr>
                  <w:webHidden/>
                </w:rPr>
                <w:t>12</w:t>
              </w:r>
              <w:r w:rsidR="001E4124">
                <w:rPr>
                  <w:webHidden/>
                </w:rPr>
                <w:fldChar w:fldCharType="end"/>
              </w:r>
            </w:hyperlink>
          </w:p>
          <w:p w14:paraId="1855E1FF" w14:textId="2BA7F653" w:rsidR="00F472EB" w:rsidRPr="00E26A44" w:rsidRDefault="00E36F79" w:rsidP="000758AA">
            <w:pPr>
              <w:pStyle w:val="TM3"/>
              <w:tabs>
                <w:tab w:val="clear" w:pos="9752"/>
                <w:tab w:val="right" w:leader="dot" w:pos="6631"/>
              </w:tabs>
              <w:spacing w:before="81" w:after="81"/>
              <w:ind w:left="1079" w:hanging="539"/>
              <w:rPr>
                <w:lang w:val="fr-BE"/>
              </w:rPr>
            </w:pPr>
            <w:r w:rsidRPr="00E26A44">
              <w:rPr>
                <w:noProof/>
                <w:lang w:val="fr-BE"/>
              </w:rPr>
              <w:fldChar w:fldCharType="end"/>
            </w:r>
          </w:p>
        </w:tc>
      </w:tr>
      <w:tr w:rsidR="002C62E8" w:rsidRPr="00E26A44" w14:paraId="3981944F" w14:textId="77777777" w:rsidTr="002C62E8">
        <w:trPr>
          <w:gridAfter w:val="1"/>
          <w:wAfter w:w="5362" w:type="dxa"/>
        </w:trPr>
        <w:tc>
          <w:tcPr>
            <w:tcW w:w="3425" w:type="dxa"/>
          </w:tcPr>
          <w:p w14:paraId="6FA574DF" w14:textId="77777777" w:rsidR="002C62E8" w:rsidRPr="00E26A44" w:rsidRDefault="002C62E8" w:rsidP="0087337C">
            <w:pPr>
              <w:pStyle w:val="TM1"/>
              <w:tabs>
                <w:tab w:val="clear" w:pos="9752"/>
                <w:tab w:val="right" w:leader="dot" w:pos="6631"/>
              </w:tabs>
              <w:spacing w:before="40" w:after="40"/>
              <w:ind w:left="539" w:right="949" w:hanging="539"/>
              <w:rPr>
                <w:sz w:val="20"/>
                <w:lang w:val="fr-BE"/>
              </w:rPr>
            </w:pPr>
          </w:p>
        </w:tc>
      </w:tr>
      <w:tr w:rsidR="002C62E8" w:rsidRPr="00E26A44" w14:paraId="5B099A7E" w14:textId="77777777" w:rsidTr="002C62E8">
        <w:trPr>
          <w:gridAfter w:val="1"/>
          <w:wAfter w:w="5362" w:type="dxa"/>
        </w:trPr>
        <w:tc>
          <w:tcPr>
            <w:tcW w:w="3425" w:type="dxa"/>
          </w:tcPr>
          <w:p w14:paraId="3B2379EF" w14:textId="77777777" w:rsidR="002C62E8" w:rsidRPr="00E26A44" w:rsidRDefault="002C62E8" w:rsidP="00373347">
            <w:pPr>
              <w:spacing w:before="0" w:after="0"/>
              <w:jc w:val="left"/>
              <w:rPr>
                <w:lang w:val="fr-BE"/>
              </w:rPr>
            </w:pPr>
          </w:p>
        </w:tc>
      </w:tr>
    </w:tbl>
    <w:p w14:paraId="1A78B75B" w14:textId="77777777" w:rsidR="00901FC6" w:rsidRPr="00E26A44" w:rsidRDefault="00901FC6">
      <w:pPr>
        <w:rPr>
          <w:lang w:val="fr-BE"/>
        </w:rPr>
      </w:pPr>
      <w:r w:rsidRPr="00E26A44">
        <w:rPr>
          <w:lang w:val="fr-BE"/>
        </w:rPr>
        <w:br w:type="page"/>
      </w:r>
    </w:p>
    <w:p w14:paraId="241EE0E6" w14:textId="77777777" w:rsidR="00AF6F25" w:rsidRPr="00E26A44" w:rsidRDefault="00C11352" w:rsidP="00B35262">
      <w:pPr>
        <w:pStyle w:val="Titre1"/>
        <w:rPr>
          <w:lang w:val="fr-BE"/>
        </w:rPr>
      </w:pPr>
      <w:bookmarkStart w:id="2" w:name="_Toc90296630"/>
      <w:bookmarkStart w:id="3" w:name="_Toc90296631"/>
      <w:bookmarkStart w:id="4" w:name="_Toc106097397"/>
      <w:bookmarkStart w:id="5" w:name="_Toc303262002"/>
      <w:bookmarkStart w:id="6" w:name="_Toc305506261"/>
      <w:bookmarkEnd w:id="2"/>
      <w:bookmarkEnd w:id="3"/>
      <w:r w:rsidRPr="00E26A44">
        <w:rPr>
          <w:lang w:val="fr-BE"/>
        </w:rPr>
        <w:lastRenderedPageBreak/>
        <w:t>INtroduction</w:t>
      </w:r>
      <w:bookmarkEnd w:id="4"/>
    </w:p>
    <w:p w14:paraId="4FA68BEE" w14:textId="77777777" w:rsidR="008E1046" w:rsidRPr="00E26A44" w:rsidRDefault="00C11352" w:rsidP="001B7326">
      <w:pPr>
        <w:pStyle w:val="Titre2"/>
        <w:rPr>
          <w:lang w:val="fr-BE"/>
        </w:rPr>
      </w:pPr>
      <w:bookmarkStart w:id="7" w:name="_Toc106097398"/>
      <w:r w:rsidRPr="00E26A44">
        <w:rPr>
          <w:lang w:val="fr-BE"/>
        </w:rPr>
        <w:t>Contexte</w:t>
      </w:r>
      <w:bookmarkEnd w:id="7"/>
    </w:p>
    <w:p w14:paraId="5ABD85E1" w14:textId="77372FE2" w:rsidR="006C49B4" w:rsidRDefault="00232193" w:rsidP="00F45FC6">
      <w:pPr>
        <w:rPr>
          <w:lang w:val="fr-BE"/>
        </w:rPr>
      </w:pPr>
      <w:bookmarkStart w:id="8" w:name="OLE_LINK11"/>
      <w:r w:rsidRPr="00232193">
        <w:rPr>
          <w:lang w:val="fr-BE"/>
        </w:rPr>
        <w:t>Les patients</w:t>
      </w:r>
      <w:r w:rsidR="00E36509">
        <w:rPr>
          <w:lang w:val="fr-BE"/>
        </w:rPr>
        <w:t xml:space="preserve"> sévèrement</w:t>
      </w:r>
      <w:r w:rsidRPr="00232193">
        <w:rPr>
          <w:lang w:val="fr-BE"/>
        </w:rPr>
        <w:t xml:space="preserve"> immunodéprimés sont particulièrement vulnérables face au virus SARS-CoV</w:t>
      </w:r>
      <w:r w:rsidR="00F77D2C">
        <w:rPr>
          <w:lang w:val="fr-BE"/>
        </w:rPr>
        <w:t>-</w:t>
      </w:r>
      <w:r w:rsidRPr="00232193">
        <w:rPr>
          <w:lang w:val="fr-BE"/>
        </w:rPr>
        <w:t xml:space="preserve">2 </w:t>
      </w:r>
      <w:r w:rsidR="00005016" w:rsidRPr="00005016">
        <w:rPr>
          <w:lang w:val="fr-BE"/>
        </w:rPr>
        <w:t>car la vaccination est moins efficace</w:t>
      </w:r>
      <w:r w:rsidR="00F6608A">
        <w:rPr>
          <w:lang w:val="fr-BE"/>
        </w:rPr>
        <w:t xml:space="preserve"> </w:t>
      </w:r>
      <w:r w:rsidR="00D3085E">
        <w:rPr>
          <w:lang w:val="fr-BE"/>
        </w:rPr>
        <w:t>chez ces patients</w:t>
      </w:r>
      <w:r w:rsidR="00005016">
        <w:rPr>
          <w:lang w:val="fr-BE"/>
        </w:rPr>
        <w:t xml:space="preserve"> </w:t>
      </w:r>
      <w:r w:rsidRPr="00232193">
        <w:rPr>
          <w:lang w:val="fr-BE"/>
        </w:rPr>
        <w:t>et</w:t>
      </w:r>
      <w:r w:rsidR="00F6608A">
        <w:rPr>
          <w:lang w:val="fr-BE"/>
        </w:rPr>
        <w:t xml:space="preserve"> que</w:t>
      </w:r>
      <w:r w:rsidRPr="00232193">
        <w:rPr>
          <w:lang w:val="fr-BE"/>
        </w:rPr>
        <w:t xml:space="preserve"> les traitements</w:t>
      </w:r>
      <w:r w:rsidR="00076CF7">
        <w:rPr>
          <w:lang w:val="fr-BE"/>
        </w:rPr>
        <w:t xml:space="preserve"> par anticorps</w:t>
      </w:r>
      <w:r w:rsidRPr="00232193">
        <w:rPr>
          <w:lang w:val="fr-BE"/>
        </w:rPr>
        <w:t xml:space="preserve"> actuellement disponibles en Belgique s’avèrent relativement moins efficaces (in vitro) face au variant omicron BA.2</w:t>
      </w:r>
      <w:r w:rsidR="009448B3">
        <w:rPr>
          <w:lang w:val="fr-BE"/>
        </w:rPr>
        <w:t>.</w:t>
      </w:r>
      <w:r w:rsidR="008C2185">
        <w:rPr>
          <w:lang w:val="fr-BE"/>
        </w:rPr>
        <w:t xml:space="preserve"> </w:t>
      </w:r>
      <w:r w:rsidR="00F45FC6" w:rsidRPr="00F45FC6">
        <w:rPr>
          <w:lang w:val="fr-BE"/>
        </w:rPr>
        <w:t xml:space="preserve">Il existe </w:t>
      </w:r>
      <w:r w:rsidR="000A1842">
        <w:rPr>
          <w:lang w:val="fr-BE"/>
        </w:rPr>
        <w:t xml:space="preserve">par conséquent </w:t>
      </w:r>
      <w:r w:rsidR="00F45FC6" w:rsidRPr="00F45FC6">
        <w:rPr>
          <w:lang w:val="fr-BE"/>
        </w:rPr>
        <w:t xml:space="preserve">un </w:t>
      </w:r>
      <w:bookmarkStart w:id="9" w:name="OLE_LINK21"/>
      <w:r w:rsidR="00F45FC6" w:rsidRPr="00F45FC6">
        <w:rPr>
          <w:lang w:val="fr-BE"/>
        </w:rPr>
        <w:t>important besoin non rencontré de protection contre les formes sévères de COVID-19</w:t>
      </w:r>
      <w:r w:rsidR="00F45FC6">
        <w:rPr>
          <w:lang w:val="fr-BE"/>
        </w:rPr>
        <w:t xml:space="preserve"> </w:t>
      </w:r>
      <w:r w:rsidR="00F45FC6" w:rsidRPr="00F45FC6">
        <w:rPr>
          <w:lang w:val="fr-BE"/>
        </w:rPr>
        <w:t>pour certaines personnes cliniquement vulnérables, en particulier celles présentant des taux</w:t>
      </w:r>
      <w:r w:rsidR="00F45FC6">
        <w:rPr>
          <w:lang w:val="fr-BE"/>
        </w:rPr>
        <w:t xml:space="preserve"> </w:t>
      </w:r>
      <w:r w:rsidR="00F45FC6" w:rsidRPr="00F45FC6">
        <w:rPr>
          <w:lang w:val="fr-BE"/>
        </w:rPr>
        <w:t xml:space="preserve">d'anticorps faibles ou non détectables après </w:t>
      </w:r>
      <w:r w:rsidR="005D293C">
        <w:rPr>
          <w:lang w:val="fr-BE"/>
        </w:rPr>
        <w:t xml:space="preserve">une </w:t>
      </w:r>
      <w:r w:rsidR="00EB0D21">
        <w:rPr>
          <w:lang w:val="fr-BE"/>
        </w:rPr>
        <w:t>seconde</w:t>
      </w:r>
      <w:r w:rsidR="005D293C">
        <w:rPr>
          <w:lang w:val="fr-BE"/>
        </w:rPr>
        <w:t xml:space="preserve"> dose de </w:t>
      </w:r>
      <w:r w:rsidR="00CE1959">
        <w:rPr>
          <w:lang w:val="fr-BE"/>
        </w:rPr>
        <w:t>rappel</w:t>
      </w:r>
      <w:r w:rsidR="00F45FC6" w:rsidRPr="00F45FC6">
        <w:rPr>
          <w:lang w:val="fr-BE"/>
        </w:rPr>
        <w:t xml:space="preserve"> contre le COVID-19</w:t>
      </w:r>
      <w:r w:rsidR="000A1842">
        <w:rPr>
          <w:lang w:val="fr-BE"/>
        </w:rPr>
        <w:t xml:space="preserve">. </w:t>
      </w:r>
      <w:r w:rsidR="00CE4C19">
        <w:rPr>
          <w:lang w:val="fr-BE"/>
        </w:rPr>
        <w:t>Pour ces patients, i</w:t>
      </w:r>
      <w:r w:rsidR="00126764" w:rsidRPr="00126764">
        <w:rPr>
          <w:lang w:val="fr-BE"/>
        </w:rPr>
        <w:t>l e</w:t>
      </w:r>
      <w:r w:rsidR="00CE4C19">
        <w:rPr>
          <w:lang w:val="fr-BE"/>
        </w:rPr>
        <w:t>st</w:t>
      </w:r>
      <w:r w:rsidR="00126764" w:rsidRPr="00126764">
        <w:rPr>
          <w:lang w:val="fr-BE"/>
        </w:rPr>
        <w:t xml:space="preserve"> donc souhaitable de disposer d’une approche </w:t>
      </w:r>
      <w:r w:rsidR="00DE3EBF">
        <w:rPr>
          <w:lang w:val="fr-BE"/>
        </w:rPr>
        <w:t>préventive</w:t>
      </w:r>
      <w:r w:rsidR="00126764" w:rsidRPr="00126764">
        <w:rPr>
          <w:lang w:val="fr-BE"/>
        </w:rPr>
        <w:t xml:space="preserve"> </w:t>
      </w:r>
      <w:r w:rsidR="00B26751">
        <w:rPr>
          <w:lang w:val="fr-BE"/>
        </w:rPr>
        <w:t>complémentaire</w:t>
      </w:r>
      <w:r w:rsidR="00126764">
        <w:rPr>
          <w:lang w:val="fr-BE"/>
        </w:rPr>
        <w:t xml:space="preserve">. </w:t>
      </w:r>
      <w:bookmarkEnd w:id="9"/>
    </w:p>
    <w:p w14:paraId="006648A0" w14:textId="6C74A595" w:rsidR="00E4593D" w:rsidRDefault="00DF431E" w:rsidP="00901FC6">
      <w:pPr>
        <w:rPr>
          <w:lang w:val="fr-BE"/>
        </w:rPr>
      </w:pPr>
      <w:r>
        <w:rPr>
          <w:lang w:val="fr-BE"/>
        </w:rPr>
        <w:t>Le</w:t>
      </w:r>
      <w:r w:rsidR="005C3675">
        <w:rPr>
          <w:lang w:val="fr-BE"/>
        </w:rPr>
        <w:t xml:space="preserve"> </w:t>
      </w:r>
      <w:proofErr w:type="spellStart"/>
      <w:r w:rsidR="00CC7A7D">
        <w:rPr>
          <w:lang w:val="fr-BE"/>
        </w:rPr>
        <w:t>t</w:t>
      </w:r>
      <w:r w:rsidRPr="00DF431E">
        <w:rPr>
          <w:lang w:val="fr-BE"/>
        </w:rPr>
        <w:t>ixagevimab</w:t>
      </w:r>
      <w:proofErr w:type="spellEnd"/>
      <w:r w:rsidRPr="00DF431E">
        <w:rPr>
          <w:lang w:val="fr-BE"/>
        </w:rPr>
        <w:t>/</w:t>
      </w:r>
      <w:proofErr w:type="spellStart"/>
      <w:r w:rsidR="00CC7A7D">
        <w:rPr>
          <w:lang w:val="fr-BE"/>
        </w:rPr>
        <w:t>c</w:t>
      </w:r>
      <w:r w:rsidRPr="00DF431E">
        <w:rPr>
          <w:lang w:val="fr-BE"/>
        </w:rPr>
        <w:t>ilgavimab</w:t>
      </w:r>
      <w:proofErr w:type="spellEnd"/>
      <w:r w:rsidR="00C700C4">
        <w:rPr>
          <w:lang w:val="fr-BE"/>
        </w:rPr>
        <w:t xml:space="preserve"> </w:t>
      </w:r>
      <w:r w:rsidRPr="00DF431E">
        <w:rPr>
          <w:lang w:val="fr-BE"/>
        </w:rPr>
        <w:t>(</w:t>
      </w:r>
      <w:proofErr w:type="spellStart"/>
      <w:r w:rsidRPr="00DF431E">
        <w:rPr>
          <w:lang w:val="fr-BE"/>
        </w:rPr>
        <w:t>Evusheld</w:t>
      </w:r>
      <w:proofErr w:type="spellEnd"/>
      <w:r w:rsidRPr="00DF431E">
        <w:rPr>
          <w:lang w:val="fr-BE"/>
        </w:rPr>
        <w:t>™</w:t>
      </w:r>
      <w:r w:rsidR="000C3510" w:rsidRPr="000C3510">
        <w:rPr>
          <w:lang w:val="fr-BE"/>
        </w:rPr>
        <w:t>)</w:t>
      </w:r>
      <w:r w:rsidR="005C3675">
        <w:rPr>
          <w:lang w:val="fr-BE"/>
        </w:rPr>
        <w:t xml:space="preserve"> </w:t>
      </w:r>
      <w:r w:rsidR="000C3510" w:rsidRPr="000C3510">
        <w:rPr>
          <w:lang w:val="fr-BE"/>
        </w:rPr>
        <w:t xml:space="preserve">de </w:t>
      </w:r>
      <w:r w:rsidR="00846318">
        <w:rPr>
          <w:lang w:val="fr-BE"/>
        </w:rPr>
        <w:t>AstraZeneca</w:t>
      </w:r>
      <w:r w:rsidR="000C3510" w:rsidRPr="000C3510">
        <w:rPr>
          <w:lang w:val="fr-BE"/>
        </w:rPr>
        <w:t xml:space="preserve"> </w:t>
      </w:r>
      <w:bookmarkStart w:id="10" w:name="OLE_LINK12"/>
      <w:r w:rsidR="00A10983" w:rsidRPr="00A10983">
        <w:rPr>
          <w:lang w:val="fr-BE"/>
        </w:rPr>
        <w:t xml:space="preserve">est une association de deux anticorps monoclonaux destinée à la prophylaxie </w:t>
      </w:r>
      <w:proofErr w:type="spellStart"/>
      <w:r w:rsidR="00A10983" w:rsidRPr="00A10983">
        <w:rPr>
          <w:lang w:val="fr-BE"/>
        </w:rPr>
        <w:t>pré-exposition</w:t>
      </w:r>
      <w:proofErr w:type="spellEnd"/>
      <w:r w:rsidR="00A10983" w:rsidRPr="00A10983">
        <w:rPr>
          <w:lang w:val="fr-BE"/>
        </w:rPr>
        <w:t xml:space="preserve"> (prévention) du COVID-19 chez l'adulte</w:t>
      </w:r>
      <w:bookmarkEnd w:id="10"/>
      <w:r w:rsidR="000C3510" w:rsidRPr="000C3510">
        <w:rPr>
          <w:lang w:val="fr-BE"/>
        </w:rPr>
        <w:t xml:space="preserve">. </w:t>
      </w:r>
      <w:r w:rsidR="00294925">
        <w:rPr>
          <w:lang w:val="fr-BE"/>
        </w:rPr>
        <w:t xml:space="preserve">Cette combinaison d’anticorps monoclonaux va maintenant </w:t>
      </w:r>
      <w:r w:rsidR="00873E56">
        <w:rPr>
          <w:lang w:val="fr-BE"/>
        </w:rPr>
        <w:t xml:space="preserve">pouvoir être utilisée </w:t>
      </w:r>
      <w:r w:rsidR="00191A5F">
        <w:rPr>
          <w:lang w:val="fr-BE"/>
        </w:rPr>
        <w:t xml:space="preserve">dans le cadre de la protection des </w:t>
      </w:r>
      <w:r w:rsidR="00873E56">
        <w:rPr>
          <w:lang w:val="fr-BE"/>
        </w:rPr>
        <w:t xml:space="preserve">patients </w:t>
      </w:r>
      <w:r w:rsidR="007236B2">
        <w:rPr>
          <w:lang w:val="fr-BE"/>
        </w:rPr>
        <w:t xml:space="preserve">sévèrement </w:t>
      </w:r>
      <w:r w:rsidR="00873E56">
        <w:rPr>
          <w:lang w:val="fr-BE"/>
        </w:rPr>
        <w:t xml:space="preserve">immunodéprimés </w:t>
      </w:r>
      <w:r w:rsidR="00392951" w:rsidRPr="00392951">
        <w:rPr>
          <w:lang w:val="fr-BE"/>
        </w:rPr>
        <w:t>ne répondant pas suffisamment au schéma vaccinal recommandé pour ce</w:t>
      </w:r>
      <w:r w:rsidR="00392951">
        <w:rPr>
          <w:lang w:val="fr-BE"/>
        </w:rPr>
        <w:t>ux-ci</w:t>
      </w:r>
      <w:r w:rsidR="00191A5F">
        <w:rPr>
          <w:lang w:val="fr-BE"/>
        </w:rPr>
        <w:t xml:space="preserve">. </w:t>
      </w:r>
      <w:proofErr w:type="spellStart"/>
      <w:r w:rsidR="00FA6E7F">
        <w:rPr>
          <w:lang w:val="fr-BE"/>
        </w:rPr>
        <w:t>Evusheld</w:t>
      </w:r>
      <w:proofErr w:type="spellEnd"/>
      <w:r w:rsidR="000C3510" w:rsidRPr="000C3510">
        <w:rPr>
          <w:lang w:val="fr-BE"/>
        </w:rPr>
        <w:t xml:space="preserve"> bénéficie d’une autorisation de mise sur le marché délivrée par l'Agence Européenne des Médicaments (EMA) le </w:t>
      </w:r>
      <w:r w:rsidR="00AD0403" w:rsidRPr="00AD0403">
        <w:rPr>
          <w:lang w:val="fr-BE"/>
        </w:rPr>
        <w:t>25 mars</w:t>
      </w:r>
      <w:r w:rsidR="000C3510" w:rsidRPr="00AD0403">
        <w:rPr>
          <w:lang w:val="fr-BE"/>
        </w:rPr>
        <w:t xml:space="preserve"> 2022</w:t>
      </w:r>
      <w:r w:rsidR="00F533F3" w:rsidRPr="00AD0403">
        <w:rPr>
          <w:lang w:val="fr-BE"/>
        </w:rPr>
        <w:t>.</w:t>
      </w:r>
    </w:p>
    <w:p w14:paraId="628194D7" w14:textId="3ACD3C06" w:rsidR="00DA52D8" w:rsidRPr="00E26A44" w:rsidRDefault="000014E1" w:rsidP="001B7326">
      <w:pPr>
        <w:pStyle w:val="Titre2"/>
        <w:rPr>
          <w:lang w:val="fr-BE"/>
        </w:rPr>
      </w:pPr>
      <w:bookmarkStart w:id="11" w:name="_Toc106097399"/>
      <w:bookmarkEnd w:id="8"/>
      <w:r w:rsidRPr="00E26A44">
        <w:rPr>
          <w:lang w:val="fr-BE"/>
        </w:rPr>
        <w:t>Objectif</w:t>
      </w:r>
      <w:bookmarkEnd w:id="11"/>
    </w:p>
    <w:p w14:paraId="71866C60" w14:textId="256BB084" w:rsidR="00774361" w:rsidRPr="00E26A44" w:rsidRDefault="00774361" w:rsidP="001B7326">
      <w:pPr>
        <w:rPr>
          <w:lang w:val="fr-BE"/>
        </w:rPr>
      </w:pPr>
      <w:r w:rsidRPr="00774361">
        <w:rPr>
          <w:lang w:val="fr-BE"/>
        </w:rPr>
        <w:t>Ce document décrit les procédures opérationnelles standard (POS) pour la prescription d</w:t>
      </w:r>
      <w:r w:rsidR="002270BF">
        <w:rPr>
          <w:lang w:val="fr-BE"/>
        </w:rPr>
        <w:t>’</w:t>
      </w:r>
      <w:proofErr w:type="spellStart"/>
      <w:r w:rsidR="006B1AE3">
        <w:rPr>
          <w:lang w:val="fr-BE"/>
        </w:rPr>
        <w:t>Evusheld</w:t>
      </w:r>
      <w:proofErr w:type="spellEnd"/>
      <w:r w:rsidRPr="00774361">
        <w:rPr>
          <w:lang w:val="fr-BE"/>
        </w:rPr>
        <w:t xml:space="preserve"> à des patients </w:t>
      </w:r>
      <w:r w:rsidR="00C20E3A">
        <w:rPr>
          <w:lang w:val="fr-BE"/>
        </w:rPr>
        <w:t xml:space="preserve">sévèrement </w:t>
      </w:r>
      <w:r w:rsidRPr="00774361">
        <w:rPr>
          <w:lang w:val="fr-BE"/>
        </w:rPr>
        <w:t>immunodéprimés</w:t>
      </w:r>
      <w:r w:rsidR="00D8016C">
        <w:rPr>
          <w:lang w:val="fr-BE"/>
        </w:rPr>
        <w:t xml:space="preserve"> ne répondant pas</w:t>
      </w:r>
      <w:r w:rsidR="008D5C25">
        <w:rPr>
          <w:lang w:val="fr-BE"/>
        </w:rPr>
        <w:t xml:space="preserve"> suffisamment</w:t>
      </w:r>
      <w:r w:rsidR="00D8016C">
        <w:rPr>
          <w:lang w:val="fr-BE"/>
        </w:rPr>
        <w:t xml:space="preserve"> à la </w:t>
      </w:r>
      <w:r w:rsidR="00F77D2C">
        <w:rPr>
          <w:lang w:val="fr-BE"/>
        </w:rPr>
        <w:t>vaccin</w:t>
      </w:r>
      <w:r w:rsidR="00EB4659">
        <w:rPr>
          <w:lang w:val="fr-BE"/>
        </w:rPr>
        <w:t>a</w:t>
      </w:r>
      <w:r w:rsidR="00F77D2C">
        <w:rPr>
          <w:lang w:val="fr-BE"/>
        </w:rPr>
        <w:t>tion</w:t>
      </w:r>
      <w:r w:rsidRPr="00774361">
        <w:rPr>
          <w:lang w:val="fr-BE"/>
        </w:rPr>
        <w:t>, la commande, la distribution et la délivrance du médicament, le suivi du patient</w:t>
      </w:r>
      <w:r w:rsidR="0080447A">
        <w:rPr>
          <w:lang w:val="fr-BE"/>
        </w:rPr>
        <w:t xml:space="preserve"> </w:t>
      </w:r>
      <w:r w:rsidR="00C92D82">
        <w:rPr>
          <w:lang w:val="fr-BE"/>
        </w:rPr>
        <w:t>ainsi que</w:t>
      </w:r>
      <w:r w:rsidR="00D8016C">
        <w:rPr>
          <w:lang w:val="fr-BE"/>
        </w:rPr>
        <w:t xml:space="preserve"> </w:t>
      </w:r>
      <w:r w:rsidRPr="00774361">
        <w:rPr>
          <w:lang w:val="fr-BE"/>
        </w:rPr>
        <w:t>la déclaration des effets indésirables.</w:t>
      </w:r>
    </w:p>
    <w:p w14:paraId="1DC620A9" w14:textId="77777777" w:rsidR="004C1091" w:rsidRPr="00E26A44" w:rsidRDefault="00AD2DF8" w:rsidP="004C1091">
      <w:pPr>
        <w:pStyle w:val="Titre2"/>
        <w:rPr>
          <w:lang w:val="fr-BE"/>
        </w:rPr>
      </w:pPr>
      <w:bookmarkStart w:id="12" w:name="_Toc106097400"/>
      <w:r w:rsidRPr="00E26A44">
        <w:rPr>
          <w:lang w:val="fr-BE"/>
        </w:rPr>
        <w:t>Gestion du document</w:t>
      </w:r>
      <w:bookmarkEnd w:id="12"/>
    </w:p>
    <w:tbl>
      <w:tblPr>
        <w:tblStyle w:val="KCETableStyle1"/>
        <w:tblW w:w="0" w:type="auto"/>
        <w:tblLook w:val="04A0" w:firstRow="1" w:lastRow="0" w:firstColumn="1" w:lastColumn="0" w:noHBand="0" w:noVBand="1"/>
      </w:tblPr>
      <w:tblGrid>
        <w:gridCol w:w="4393"/>
        <w:gridCol w:w="4394"/>
      </w:tblGrid>
      <w:tr w:rsidR="00F25620" w:rsidRPr="00E26A44" w14:paraId="183D2824" w14:textId="77777777" w:rsidTr="00346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3" w:type="dxa"/>
          </w:tcPr>
          <w:p w14:paraId="54DFAE4A" w14:textId="77777777" w:rsidR="00F25620" w:rsidRPr="00E26A44" w:rsidRDefault="00F25620" w:rsidP="00346676">
            <w:pPr>
              <w:spacing w:after="144"/>
              <w:rPr>
                <w:lang w:val="fr-BE"/>
              </w:rPr>
            </w:pPr>
          </w:p>
        </w:tc>
        <w:tc>
          <w:tcPr>
            <w:tcW w:w="4394" w:type="dxa"/>
          </w:tcPr>
          <w:p w14:paraId="242E1DE2" w14:textId="77777777" w:rsidR="00F25620" w:rsidRPr="00E26A44" w:rsidRDefault="00F25620" w:rsidP="00346676">
            <w:pPr>
              <w:spacing w:after="144"/>
              <w:cnfStyle w:val="100000000000" w:firstRow="1" w:lastRow="0" w:firstColumn="0" w:lastColumn="0" w:oddVBand="0" w:evenVBand="0" w:oddHBand="0" w:evenHBand="0" w:firstRowFirstColumn="0" w:firstRowLastColumn="0" w:lastRowFirstColumn="0" w:lastRowLastColumn="0"/>
              <w:rPr>
                <w:lang w:val="fr-BE"/>
              </w:rPr>
            </w:pPr>
          </w:p>
        </w:tc>
      </w:tr>
      <w:tr w:rsidR="00F25620" w:rsidRPr="00C00AFF" w14:paraId="39131558" w14:textId="77777777" w:rsidTr="00346676">
        <w:tc>
          <w:tcPr>
            <w:cnfStyle w:val="001000000000" w:firstRow="0" w:lastRow="0" w:firstColumn="1" w:lastColumn="0" w:oddVBand="0" w:evenVBand="0" w:oddHBand="0" w:evenHBand="0" w:firstRowFirstColumn="0" w:firstRowLastColumn="0" w:lastRowFirstColumn="0" w:lastRowLastColumn="0"/>
            <w:tcW w:w="4393" w:type="dxa"/>
          </w:tcPr>
          <w:p w14:paraId="7D39BA07" w14:textId="77777777" w:rsidR="00F25620" w:rsidRPr="00E26A44" w:rsidRDefault="00F25620" w:rsidP="00346676">
            <w:pPr>
              <w:rPr>
                <w:lang w:val="fr-BE"/>
              </w:rPr>
            </w:pPr>
            <w:r w:rsidRPr="00E26A44">
              <w:rPr>
                <w:lang w:val="fr-BE"/>
              </w:rPr>
              <w:t>Auteur(s)</w:t>
            </w:r>
          </w:p>
        </w:tc>
        <w:tc>
          <w:tcPr>
            <w:tcW w:w="4394" w:type="dxa"/>
          </w:tcPr>
          <w:p w14:paraId="32BB2A79" w14:textId="77777777" w:rsidR="000336DC" w:rsidRPr="00E26A44" w:rsidRDefault="000336DC" w:rsidP="000336DC">
            <w:pPr>
              <w:cnfStyle w:val="000000000000" w:firstRow="0" w:lastRow="0" w:firstColumn="0" w:lastColumn="0" w:oddVBand="0" w:evenVBand="0" w:oddHBand="0" w:evenHBand="0" w:firstRowFirstColumn="0" w:firstRowLastColumn="0" w:lastRowFirstColumn="0" w:lastRowLastColumn="0"/>
              <w:rPr>
                <w:lang w:val="fr-BE"/>
              </w:rPr>
            </w:pPr>
            <w:r w:rsidRPr="00E26A44">
              <w:rPr>
                <w:lang w:val="fr-BE"/>
              </w:rPr>
              <w:t>Frank Hulstaert (KCE)</w:t>
            </w:r>
          </w:p>
          <w:p w14:paraId="5D7EABD9" w14:textId="735AA1B5" w:rsidR="00F25620" w:rsidRDefault="000336DC" w:rsidP="000336DC">
            <w:pPr>
              <w:cnfStyle w:val="000000000000" w:firstRow="0" w:lastRow="0" w:firstColumn="0" w:lastColumn="0" w:oddVBand="0" w:evenVBand="0" w:oddHBand="0" w:evenHBand="0" w:firstRowFirstColumn="0" w:firstRowLastColumn="0" w:lastRowFirstColumn="0" w:lastRowLastColumn="0"/>
            </w:pPr>
            <w:r w:rsidRPr="00D93193">
              <w:t>Tessa Van Montfort (</w:t>
            </w:r>
            <w:r w:rsidR="00B8358C">
              <w:t xml:space="preserve">Consultent </w:t>
            </w:r>
            <w:r w:rsidR="007D70C5">
              <w:t>FOD Volksgezondheid</w:t>
            </w:r>
            <w:r w:rsidRPr="00D93193">
              <w:t>)</w:t>
            </w:r>
          </w:p>
          <w:p w14:paraId="2AA28D4A" w14:textId="6B31023E" w:rsidR="007D70C5" w:rsidRPr="007D70C5" w:rsidRDefault="007D70C5" w:rsidP="000336DC">
            <w:pPr>
              <w:cnfStyle w:val="000000000000" w:firstRow="0" w:lastRow="0" w:firstColumn="0" w:lastColumn="0" w:oddVBand="0" w:evenVBand="0" w:oddHBand="0" w:evenHBand="0" w:firstRowFirstColumn="0" w:firstRowLastColumn="0" w:lastRowFirstColumn="0" w:lastRowLastColumn="0"/>
              <w:rPr>
                <w:lang w:val="fr-BE"/>
              </w:rPr>
            </w:pPr>
            <w:r w:rsidRPr="007D70C5">
              <w:rPr>
                <w:lang w:val="fr-BE"/>
              </w:rPr>
              <w:t>Nicolas Wéry (</w:t>
            </w:r>
            <w:r w:rsidR="00B8358C">
              <w:rPr>
                <w:lang w:val="fr-BE"/>
              </w:rPr>
              <w:t xml:space="preserve">Consultant </w:t>
            </w:r>
            <w:r w:rsidRPr="007D70C5">
              <w:rPr>
                <w:lang w:val="fr-BE"/>
              </w:rPr>
              <w:t>SPF Santé Pu</w:t>
            </w:r>
            <w:r>
              <w:rPr>
                <w:lang w:val="fr-BE"/>
              </w:rPr>
              <w:t>blique)</w:t>
            </w:r>
          </w:p>
        </w:tc>
      </w:tr>
      <w:tr w:rsidR="00B66EC6" w:rsidRPr="00E26A44" w14:paraId="7A8B5D0F" w14:textId="77777777" w:rsidTr="00346676">
        <w:tc>
          <w:tcPr>
            <w:cnfStyle w:val="001000000000" w:firstRow="0" w:lastRow="0" w:firstColumn="1" w:lastColumn="0" w:oddVBand="0" w:evenVBand="0" w:oddHBand="0" w:evenHBand="0" w:firstRowFirstColumn="0" w:firstRowLastColumn="0" w:lastRowFirstColumn="0" w:lastRowLastColumn="0"/>
            <w:tcW w:w="4393" w:type="dxa"/>
          </w:tcPr>
          <w:p w14:paraId="2C26930F" w14:textId="7DAFEADD" w:rsidR="00B66EC6" w:rsidRPr="00E26A44" w:rsidRDefault="00B66EC6" w:rsidP="00B66EC6">
            <w:pPr>
              <w:rPr>
                <w:lang w:val="fr-BE"/>
              </w:rPr>
            </w:pPr>
            <w:r w:rsidRPr="00E26A44">
              <w:rPr>
                <w:lang w:val="fr-BE"/>
              </w:rPr>
              <w:t>Date de la dernière mise à jour</w:t>
            </w:r>
            <w:r w:rsidR="000226A9" w:rsidRPr="00E26A44">
              <w:rPr>
                <w:lang w:val="fr-BE"/>
              </w:rPr>
              <w:t> </w:t>
            </w:r>
          </w:p>
        </w:tc>
        <w:tc>
          <w:tcPr>
            <w:tcW w:w="4394" w:type="dxa"/>
          </w:tcPr>
          <w:p w14:paraId="5EE461DE" w14:textId="2760A300" w:rsidR="00B66EC6" w:rsidRPr="00E26A44" w:rsidRDefault="00A27C55" w:rsidP="00B66EC6">
            <w:pPr>
              <w:cnfStyle w:val="000000000000" w:firstRow="0" w:lastRow="0" w:firstColumn="0" w:lastColumn="0" w:oddVBand="0" w:evenVBand="0" w:oddHBand="0" w:evenHBand="0" w:firstRowFirstColumn="0" w:firstRowLastColumn="0" w:lastRowFirstColumn="0" w:lastRowLastColumn="0"/>
              <w:rPr>
                <w:lang w:val="fr-BE"/>
              </w:rPr>
            </w:pPr>
            <w:r>
              <w:rPr>
                <w:noProof/>
                <w:lang w:val="fr-BE"/>
              </w:rPr>
              <w:t>22/06/2022</w:t>
            </w:r>
          </w:p>
        </w:tc>
      </w:tr>
      <w:tr w:rsidR="00B66EC6" w:rsidRPr="00C00AFF" w14:paraId="23AC212C" w14:textId="77777777" w:rsidTr="00346676">
        <w:tc>
          <w:tcPr>
            <w:cnfStyle w:val="001000000000" w:firstRow="0" w:lastRow="0" w:firstColumn="1" w:lastColumn="0" w:oddVBand="0" w:evenVBand="0" w:oddHBand="0" w:evenHBand="0" w:firstRowFirstColumn="0" w:firstRowLastColumn="0" w:lastRowFirstColumn="0" w:lastRowLastColumn="0"/>
            <w:tcW w:w="4393" w:type="dxa"/>
          </w:tcPr>
          <w:p w14:paraId="4F7DF95E" w14:textId="77777777" w:rsidR="00B66EC6" w:rsidRPr="00E26A44" w:rsidRDefault="00B66EC6" w:rsidP="00B66EC6">
            <w:pPr>
              <w:rPr>
                <w:lang w:val="fr-BE"/>
              </w:rPr>
            </w:pPr>
            <w:r w:rsidRPr="00E26A44">
              <w:rPr>
                <w:lang w:val="fr-BE"/>
              </w:rPr>
              <w:t>Principaux changements par rapport à la version précédente</w:t>
            </w:r>
          </w:p>
        </w:tc>
        <w:tc>
          <w:tcPr>
            <w:tcW w:w="4394" w:type="dxa"/>
          </w:tcPr>
          <w:p w14:paraId="6C75C116" w14:textId="77777777" w:rsidR="00B66EC6" w:rsidRDefault="000336DC" w:rsidP="00B66EC6">
            <w:pPr>
              <w:cnfStyle w:val="000000000000" w:firstRow="0" w:lastRow="0" w:firstColumn="0" w:lastColumn="0" w:oddVBand="0" w:evenVBand="0" w:oddHBand="0" w:evenHBand="0" w:firstRowFirstColumn="0" w:firstRowLastColumn="0" w:lastRowFirstColumn="0" w:lastRowLastColumn="0"/>
              <w:rPr>
                <w:lang w:val="fr-BE"/>
              </w:rPr>
            </w:pPr>
            <w:r w:rsidRPr="00E26A44">
              <w:rPr>
                <w:lang w:val="fr-BE"/>
              </w:rPr>
              <w:t>-</w:t>
            </w:r>
            <w:r w:rsidR="007A477E">
              <w:rPr>
                <w:lang w:val="fr-BE"/>
              </w:rPr>
              <w:t xml:space="preserve"> ajout des patients traités de façon chronique par fortes doses de corticostéroïdes ou de méthotrexate à la définition des patients immunodéprimés</w:t>
            </w:r>
          </w:p>
          <w:p w14:paraId="7C7D6CDD" w14:textId="35D898F4" w:rsidR="00B97004" w:rsidRPr="001E4124" w:rsidRDefault="00B97004" w:rsidP="00B97004">
            <w:pPr>
              <w:cnfStyle w:val="000000000000" w:firstRow="0" w:lastRow="0" w:firstColumn="0" w:lastColumn="0" w:oddVBand="0" w:evenVBand="0" w:oddHBand="0" w:evenHBand="0" w:firstRowFirstColumn="0" w:firstRowLastColumn="0" w:lastRowFirstColumn="0" w:lastRowLastColumn="0"/>
              <w:rPr>
                <w:lang w:val="fr-BE"/>
              </w:rPr>
            </w:pPr>
            <w:r w:rsidRPr="001E4124">
              <w:rPr>
                <w:lang w:val="fr-BE"/>
              </w:rPr>
              <w:t>- suppression de l’obligation d’effectuer systématiquement un test PCR avant l'administration d'</w:t>
            </w:r>
            <w:proofErr w:type="spellStart"/>
            <w:r w:rsidRPr="001E4124">
              <w:rPr>
                <w:lang w:val="fr-BE"/>
              </w:rPr>
              <w:t>Evusheld</w:t>
            </w:r>
            <w:proofErr w:type="spellEnd"/>
            <w:r w:rsidRPr="001E4124">
              <w:rPr>
                <w:lang w:val="fr-BE"/>
              </w:rPr>
              <w:t>.</w:t>
            </w:r>
          </w:p>
          <w:p w14:paraId="72C64E7F" w14:textId="77777777" w:rsidR="00B97004" w:rsidRPr="001E4124" w:rsidRDefault="00B97004" w:rsidP="00B97004">
            <w:pPr>
              <w:cnfStyle w:val="000000000000" w:firstRow="0" w:lastRow="0" w:firstColumn="0" w:lastColumn="0" w:oddVBand="0" w:evenVBand="0" w:oddHBand="0" w:evenHBand="0" w:firstRowFirstColumn="0" w:firstRowLastColumn="0" w:lastRowFirstColumn="0" w:lastRowLastColumn="0"/>
              <w:rPr>
                <w:lang w:val="fr-BE"/>
              </w:rPr>
            </w:pPr>
            <w:r w:rsidRPr="001E4124">
              <w:rPr>
                <w:lang w:val="fr-BE"/>
              </w:rPr>
              <w:t xml:space="preserve">- neutralisation in vitro par </w:t>
            </w:r>
            <w:proofErr w:type="spellStart"/>
            <w:r w:rsidRPr="001E4124">
              <w:rPr>
                <w:lang w:val="fr-BE"/>
              </w:rPr>
              <w:t>Evusheld</w:t>
            </w:r>
            <w:proofErr w:type="spellEnd"/>
            <w:r w:rsidRPr="001E4124">
              <w:rPr>
                <w:lang w:val="fr-BE"/>
              </w:rPr>
              <w:t xml:space="preserve"> du variant BA2 mais moins pour les variants BA4/5</w:t>
            </w:r>
          </w:p>
          <w:p w14:paraId="2ED45ACC" w14:textId="2C2A43BF" w:rsidR="00B97004" w:rsidRPr="00E26A44" w:rsidRDefault="00B97004" w:rsidP="00B66EC6">
            <w:pPr>
              <w:cnfStyle w:val="000000000000" w:firstRow="0" w:lastRow="0" w:firstColumn="0" w:lastColumn="0" w:oddVBand="0" w:evenVBand="0" w:oddHBand="0" w:evenHBand="0" w:firstRowFirstColumn="0" w:firstRowLastColumn="0" w:lastRowFirstColumn="0" w:lastRowLastColumn="0"/>
              <w:rPr>
                <w:lang w:val="fr-BE"/>
              </w:rPr>
            </w:pPr>
          </w:p>
        </w:tc>
      </w:tr>
    </w:tbl>
    <w:p w14:paraId="1D815F64" w14:textId="77777777" w:rsidR="001B7326" w:rsidRPr="00E26A44" w:rsidRDefault="001E2572" w:rsidP="00816549">
      <w:pPr>
        <w:pStyle w:val="Titre2"/>
        <w:rPr>
          <w:lang w:val="fr-BE"/>
        </w:rPr>
      </w:pPr>
      <w:bookmarkStart w:id="13" w:name="_Toc106097401"/>
      <w:r w:rsidRPr="00E26A44">
        <w:rPr>
          <w:lang w:val="fr-BE"/>
        </w:rPr>
        <w:lastRenderedPageBreak/>
        <w:t>Rôles et responsabilités</w:t>
      </w:r>
      <w:bookmarkEnd w:id="13"/>
    </w:p>
    <w:p w14:paraId="073540F8" w14:textId="5415EC98" w:rsidR="004A2522" w:rsidRDefault="00F41CDE" w:rsidP="004A2522">
      <w:pPr>
        <w:pStyle w:val="Titre3"/>
        <w:rPr>
          <w:lang w:val="fr-BE"/>
        </w:rPr>
      </w:pPr>
      <w:bookmarkStart w:id="14" w:name="_Toc106097402"/>
      <w:r>
        <w:rPr>
          <w:lang w:val="fr-BE"/>
        </w:rPr>
        <w:t xml:space="preserve">Médecin spécialiste </w:t>
      </w:r>
      <w:r w:rsidR="00F019B9">
        <w:rPr>
          <w:lang w:val="fr-BE"/>
        </w:rPr>
        <w:t xml:space="preserve">en charge du patient </w:t>
      </w:r>
      <w:r w:rsidR="00E36509">
        <w:rPr>
          <w:lang w:val="fr-BE"/>
        </w:rPr>
        <w:t xml:space="preserve">sévèrement </w:t>
      </w:r>
      <w:r w:rsidR="00F019B9">
        <w:rPr>
          <w:lang w:val="fr-BE"/>
        </w:rPr>
        <w:t>immunodéprimé</w:t>
      </w:r>
      <w:bookmarkEnd w:id="14"/>
    </w:p>
    <w:p w14:paraId="0C380238" w14:textId="77777777" w:rsidR="00C20E3A" w:rsidRPr="00E26A44" w:rsidRDefault="00C20E3A" w:rsidP="00C20E3A">
      <w:pPr>
        <w:pStyle w:val="KCEFrame2Borderandshading"/>
        <w:rPr>
          <w:b/>
          <w:bCs/>
          <w:lang w:val="fr-BE"/>
        </w:rPr>
      </w:pPr>
      <w:bookmarkStart w:id="15" w:name="_Hlk100312489"/>
      <w:bookmarkStart w:id="16" w:name="OLE_LINK25"/>
      <w:r w:rsidRPr="00E26A44">
        <w:rPr>
          <w:lang w:val="fr-BE" w:eastAsia="fr-BE"/>
        </w:rPr>
        <w:drawing>
          <wp:inline distT="0" distB="0" distL="0" distR="0" wp14:anchorId="03628F13" wp14:editId="77179016">
            <wp:extent cx="428625" cy="428625"/>
            <wp:effectExtent l="0" t="0" r="9525" b="9525"/>
            <wp:docPr id="29" name="Graphic 9"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ning.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28625" cy="428625"/>
                    </a:xfrm>
                    <a:prstGeom prst="rect">
                      <a:avLst/>
                    </a:prstGeom>
                  </pic:spPr>
                </pic:pic>
              </a:graphicData>
            </a:graphic>
          </wp:inline>
        </w:drawing>
      </w:r>
    </w:p>
    <w:p w14:paraId="762021D7" w14:textId="3B5A1868" w:rsidR="003B2588" w:rsidRDefault="00C20E3A" w:rsidP="002320AD">
      <w:pPr>
        <w:pStyle w:val="KCEFrame2Borderandshading"/>
        <w:rPr>
          <w:lang w:val="fr-BE"/>
        </w:rPr>
      </w:pPr>
      <w:r w:rsidRPr="00E167BA">
        <w:rPr>
          <w:b/>
          <w:bCs/>
          <w:lang w:val="fr-BE"/>
        </w:rPr>
        <w:t xml:space="preserve">Seul </w:t>
      </w:r>
      <w:r>
        <w:rPr>
          <w:b/>
          <w:bCs/>
          <w:lang w:val="fr-BE"/>
        </w:rPr>
        <w:t>un</w:t>
      </w:r>
      <w:r w:rsidRPr="00E167BA">
        <w:rPr>
          <w:b/>
          <w:bCs/>
          <w:lang w:val="fr-BE"/>
        </w:rPr>
        <w:t xml:space="preserve"> médecin spécialiste </w:t>
      </w:r>
      <w:r>
        <w:rPr>
          <w:b/>
          <w:bCs/>
          <w:lang w:val="fr-BE"/>
        </w:rPr>
        <w:t>impliqué dans le traitement du</w:t>
      </w:r>
      <w:r w:rsidRPr="00E167BA">
        <w:rPr>
          <w:b/>
          <w:bCs/>
          <w:lang w:val="fr-BE"/>
        </w:rPr>
        <w:t xml:space="preserve"> patient</w:t>
      </w:r>
      <w:r>
        <w:rPr>
          <w:b/>
          <w:bCs/>
          <w:lang w:val="fr-BE"/>
        </w:rPr>
        <w:t xml:space="preserve"> sévèrement</w:t>
      </w:r>
      <w:r w:rsidRPr="00E167BA">
        <w:rPr>
          <w:b/>
          <w:bCs/>
          <w:lang w:val="fr-BE"/>
        </w:rPr>
        <w:t xml:space="preserve"> immunodéprimé en raison d'une maladie ou d'un traitement peut prescrire l</w:t>
      </w:r>
      <w:bookmarkEnd w:id="15"/>
      <w:r>
        <w:rPr>
          <w:b/>
          <w:bCs/>
          <w:lang w:val="fr-BE"/>
        </w:rPr>
        <w:t>’Evusheld</w:t>
      </w:r>
      <w:r w:rsidR="00D64B8C">
        <w:rPr>
          <w:b/>
          <w:bCs/>
          <w:lang w:val="fr-BE"/>
        </w:rPr>
        <w:t>.</w:t>
      </w:r>
      <w:bookmarkEnd w:id="16"/>
    </w:p>
    <w:p w14:paraId="4E50D055" w14:textId="77777777" w:rsidR="002320AD" w:rsidRPr="002320AD" w:rsidRDefault="002320AD" w:rsidP="002320AD">
      <w:pPr>
        <w:rPr>
          <w:lang w:val="fr-BE"/>
        </w:rPr>
      </w:pPr>
      <w:r w:rsidRPr="002320AD">
        <w:rPr>
          <w:lang w:val="fr-BE"/>
        </w:rPr>
        <w:t>Le médecin spécialiste s'engage à respecter les obligations relatives à la prescription et au suivi du patient. Il s’engage à s’assurer de l’éligibilité et à objectiver la non-réponse à la vaccination de ses patients sévèrement immunodéprimés selon les critères de la section 3 de ce document. Il veille également à la déclaration des effets indésirables à l’Agence Fédérale des Médicaments et des Produits de Santé (AFMPS).</w:t>
      </w:r>
    </w:p>
    <w:p w14:paraId="2D4DA44F" w14:textId="0D552C31" w:rsidR="002320AD" w:rsidRDefault="002320AD" w:rsidP="002320AD">
      <w:pPr>
        <w:rPr>
          <w:lang w:val="fr-BE"/>
        </w:rPr>
      </w:pPr>
      <w:r w:rsidRPr="002320AD">
        <w:rPr>
          <w:lang w:val="fr-BE"/>
        </w:rPr>
        <w:t xml:space="preserve">Le médecin spécialiste peut, s'il le souhaite, convenir d’une répartition des tâches avec le médecin généraliste du patient ayant reçu </w:t>
      </w:r>
      <w:proofErr w:type="spellStart"/>
      <w:r w:rsidRPr="002320AD">
        <w:rPr>
          <w:lang w:val="fr-BE"/>
        </w:rPr>
        <w:t>Evusheld</w:t>
      </w:r>
      <w:proofErr w:type="spellEnd"/>
      <w:r w:rsidRPr="002320AD">
        <w:rPr>
          <w:lang w:val="fr-BE"/>
        </w:rPr>
        <w:t xml:space="preserve">.  </w:t>
      </w:r>
    </w:p>
    <w:p w14:paraId="01095FF3" w14:textId="4A800028" w:rsidR="00411483" w:rsidRPr="00E26A44" w:rsidRDefault="00C77AA5" w:rsidP="00411483">
      <w:pPr>
        <w:pStyle w:val="Titre3"/>
        <w:rPr>
          <w:lang w:val="fr-BE"/>
        </w:rPr>
      </w:pPr>
      <w:bookmarkStart w:id="17" w:name="_Toc106097403"/>
      <w:bookmarkStart w:id="18" w:name="OLE_LINK3"/>
      <w:r w:rsidRPr="00E26A44">
        <w:rPr>
          <w:lang w:val="fr-BE"/>
        </w:rPr>
        <w:t xml:space="preserve">Médecin </w:t>
      </w:r>
      <w:r w:rsidR="005F5ED3">
        <w:rPr>
          <w:lang w:val="fr-BE"/>
        </w:rPr>
        <w:t>généraliste du patient</w:t>
      </w:r>
      <w:bookmarkEnd w:id="17"/>
      <w:r w:rsidR="005D0F23">
        <w:rPr>
          <w:lang w:val="fr-BE"/>
        </w:rPr>
        <w:t xml:space="preserve"> </w:t>
      </w:r>
    </w:p>
    <w:p w14:paraId="2AE56990" w14:textId="18070FDE" w:rsidR="00C936AD" w:rsidRDefault="009E2CB5" w:rsidP="007B47E3">
      <w:pPr>
        <w:rPr>
          <w:lang w:val="fr-BE"/>
        </w:rPr>
      </w:pPr>
      <w:bookmarkStart w:id="19" w:name="OLE_LINK6"/>
      <w:bookmarkEnd w:id="18"/>
      <w:r>
        <w:rPr>
          <w:lang w:val="fr-BE"/>
        </w:rPr>
        <w:t>Il est recommandé que l</w:t>
      </w:r>
      <w:r w:rsidR="00AE3FB6">
        <w:rPr>
          <w:lang w:val="fr-BE"/>
        </w:rPr>
        <w:t xml:space="preserve">e médecin </w:t>
      </w:r>
      <w:r w:rsidR="00811C37">
        <w:rPr>
          <w:lang w:val="fr-BE"/>
        </w:rPr>
        <w:t>généraliste du patient</w:t>
      </w:r>
      <w:r>
        <w:rPr>
          <w:lang w:val="fr-BE"/>
        </w:rPr>
        <w:t xml:space="preserve"> </w:t>
      </w:r>
      <w:r w:rsidR="00D111D8" w:rsidRPr="00D111D8">
        <w:rPr>
          <w:lang w:val="fr-BE"/>
        </w:rPr>
        <w:t xml:space="preserve">sévèrement immunodéprimé ne répondant pas suffisamment au schéma vaccinal recommandé </w:t>
      </w:r>
      <w:r>
        <w:rPr>
          <w:lang w:val="fr-BE"/>
        </w:rPr>
        <w:t>vérifie</w:t>
      </w:r>
      <w:r w:rsidR="00654379">
        <w:rPr>
          <w:lang w:val="fr-BE"/>
        </w:rPr>
        <w:t xml:space="preserve"> </w:t>
      </w:r>
      <w:r w:rsidR="00AE3FB6">
        <w:rPr>
          <w:lang w:val="fr-BE"/>
        </w:rPr>
        <w:t xml:space="preserve">auprès </w:t>
      </w:r>
      <w:r w:rsidR="00D111D8">
        <w:rPr>
          <w:lang w:val="fr-BE"/>
        </w:rPr>
        <w:t>de celui-ci</w:t>
      </w:r>
      <w:r w:rsidR="00217E2C">
        <w:rPr>
          <w:lang w:val="fr-BE"/>
        </w:rPr>
        <w:t xml:space="preserve"> </w:t>
      </w:r>
      <w:r w:rsidR="00EC4877">
        <w:rPr>
          <w:lang w:val="fr-BE"/>
        </w:rPr>
        <w:t>qu</w:t>
      </w:r>
      <w:r w:rsidR="003257D2">
        <w:rPr>
          <w:lang w:val="fr-BE"/>
        </w:rPr>
        <w:t xml:space="preserve">’un contact </w:t>
      </w:r>
      <w:r w:rsidR="00386B39">
        <w:rPr>
          <w:lang w:val="fr-BE"/>
        </w:rPr>
        <w:t xml:space="preserve">avec son médecin spécialiste a bien eu lieu afin </w:t>
      </w:r>
      <w:r w:rsidR="005E0E74">
        <w:rPr>
          <w:lang w:val="fr-BE"/>
        </w:rPr>
        <w:t>de bénéficier d’une injection d’</w:t>
      </w:r>
      <w:proofErr w:type="spellStart"/>
      <w:r w:rsidR="005E0E74">
        <w:rPr>
          <w:lang w:val="fr-BE"/>
        </w:rPr>
        <w:t>Evusheld</w:t>
      </w:r>
      <w:proofErr w:type="spellEnd"/>
      <w:r w:rsidR="00EC4877">
        <w:rPr>
          <w:lang w:val="fr-BE"/>
        </w:rPr>
        <w:t xml:space="preserve">. </w:t>
      </w:r>
    </w:p>
    <w:bookmarkEnd w:id="19"/>
    <w:p w14:paraId="456EFD57" w14:textId="139BE510" w:rsidR="00E04330" w:rsidRDefault="001375FE" w:rsidP="007B47E3">
      <w:pPr>
        <w:rPr>
          <w:lang w:val="fr-BE"/>
        </w:rPr>
      </w:pPr>
      <w:r>
        <w:rPr>
          <w:lang w:val="fr-BE"/>
        </w:rPr>
        <w:t xml:space="preserve">En cas d’accord trouvé avec le médecin spécialiste, </w:t>
      </w:r>
      <w:r w:rsidR="00C936AD">
        <w:rPr>
          <w:lang w:val="fr-BE"/>
        </w:rPr>
        <w:t xml:space="preserve">le médecin </w:t>
      </w:r>
      <w:r w:rsidR="001779B0">
        <w:rPr>
          <w:lang w:val="fr-BE"/>
        </w:rPr>
        <w:t>généraliste du patient</w:t>
      </w:r>
      <w:r w:rsidR="00BB4BFF">
        <w:rPr>
          <w:lang w:val="fr-BE"/>
        </w:rPr>
        <w:t xml:space="preserve"> </w:t>
      </w:r>
      <w:r w:rsidR="00F57F3D" w:rsidRPr="00E26A44">
        <w:rPr>
          <w:lang w:val="fr-BE"/>
        </w:rPr>
        <w:t xml:space="preserve">aide le </w:t>
      </w:r>
      <w:r w:rsidR="00E639C5">
        <w:rPr>
          <w:lang w:val="fr-BE"/>
        </w:rPr>
        <w:t xml:space="preserve">médecin </w:t>
      </w:r>
      <w:r w:rsidR="00D35A0E">
        <w:rPr>
          <w:lang w:val="fr-BE"/>
        </w:rPr>
        <w:t>spécialiste</w:t>
      </w:r>
      <w:r w:rsidR="00F57F3D" w:rsidRPr="00E26A44">
        <w:rPr>
          <w:lang w:val="fr-BE"/>
        </w:rPr>
        <w:t xml:space="preserve"> à identifier et à </w:t>
      </w:r>
      <w:r w:rsidR="00A03EF0" w:rsidRPr="00E26A44">
        <w:rPr>
          <w:lang w:val="fr-BE"/>
        </w:rPr>
        <w:t>signaler</w:t>
      </w:r>
      <w:r w:rsidR="00F57F3D" w:rsidRPr="00E26A44">
        <w:rPr>
          <w:lang w:val="fr-BE"/>
        </w:rPr>
        <w:t xml:space="preserve"> </w:t>
      </w:r>
      <w:r w:rsidR="00A03EF0" w:rsidRPr="00E26A44">
        <w:rPr>
          <w:lang w:val="fr-BE"/>
        </w:rPr>
        <w:t>les effets secondaires</w:t>
      </w:r>
      <w:r w:rsidR="00A604B3">
        <w:rPr>
          <w:lang w:val="fr-BE"/>
        </w:rPr>
        <w:t xml:space="preserve"> ainsi qu’à suivre l’état du patient </w:t>
      </w:r>
      <w:r w:rsidR="00350B5B">
        <w:rPr>
          <w:lang w:val="fr-BE"/>
        </w:rPr>
        <w:t>après administration du traitement</w:t>
      </w:r>
      <w:r w:rsidR="00344E31">
        <w:rPr>
          <w:lang w:val="fr-BE"/>
        </w:rPr>
        <w:t xml:space="preserve">. </w:t>
      </w:r>
    </w:p>
    <w:p w14:paraId="646EAB08" w14:textId="1DEC7002" w:rsidR="003F4C0F" w:rsidRPr="00E26A44" w:rsidRDefault="00357A52" w:rsidP="003D3F3A">
      <w:pPr>
        <w:pStyle w:val="Titre3"/>
        <w:rPr>
          <w:lang w:val="fr-BE"/>
        </w:rPr>
      </w:pPr>
      <w:bookmarkStart w:id="20" w:name="_Toc106097404"/>
      <w:r w:rsidRPr="00E26A44">
        <w:rPr>
          <w:lang w:val="fr-BE"/>
        </w:rPr>
        <w:t xml:space="preserve">Pharmacien </w:t>
      </w:r>
      <w:r w:rsidR="00C50BD0" w:rsidRPr="00C50BD0">
        <w:rPr>
          <w:lang w:val="fr-BE"/>
        </w:rPr>
        <w:t xml:space="preserve">titulaire d'une pharmacie </w:t>
      </w:r>
      <w:r w:rsidR="00666777">
        <w:rPr>
          <w:lang w:val="fr-BE"/>
        </w:rPr>
        <w:t>hospitalière</w:t>
      </w:r>
      <w:bookmarkEnd w:id="20"/>
    </w:p>
    <w:p w14:paraId="738CE2F2" w14:textId="0D36970E" w:rsidR="00403EE5" w:rsidRPr="0067142E" w:rsidRDefault="00B569F9" w:rsidP="00B569F9">
      <w:pPr>
        <w:rPr>
          <w:lang w:val="fr-BE"/>
        </w:rPr>
      </w:pPr>
      <w:r w:rsidRPr="00E26A44">
        <w:rPr>
          <w:lang w:val="fr-BE"/>
        </w:rPr>
        <w:t>Le pharmacien</w:t>
      </w:r>
      <w:r w:rsidR="00D7635E">
        <w:rPr>
          <w:lang w:val="fr-BE"/>
        </w:rPr>
        <w:t xml:space="preserve"> </w:t>
      </w:r>
      <w:r w:rsidRPr="00E26A44">
        <w:rPr>
          <w:lang w:val="fr-BE"/>
        </w:rPr>
        <w:t>titulaire</w:t>
      </w:r>
      <w:r w:rsidR="00D315A9">
        <w:rPr>
          <w:lang w:val="fr-BE"/>
        </w:rPr>
        <w:t xml:space="preserve"> d’une pharmacie </w:t>
      </w:r>
      <w:r w:rsidR="00666777">
        <w:rPr>
          <w:lang w:val="fr-BE"/>
        </w:rPr>
        <w:t>hospitalière</w:t>
      </w:r>
      <w:r w:rsidR="007E753C">
        <w:rPr>
          <w:lang w:val="fr-BE"/>
        </w:rPr>
        <w:t xml:space="preserve"> </w:t>
      </w:r>
      <w:r w:rsidRPr="00E26A44">
        <w:rPr>
          <w:lang w:val="fr-BE"/>
        </w:rPr>
        <w:t>est responsable de la</w:t>
      </w:r>
      <w:r w:rsidR="00ED7F9A">
        <w:rPr>
          <w:lang w:val="fr-BE"/>
        </w:rPr>
        <w:t xml:space="preserve"> commande</w:t>
      </w:r>
      <w:r w:rsidR="00211792">
        <w:rPr>
          <w:lang w:val="fr-BE"/>
        </w:rPr>
        <w:t xml:space="preserve">, </w:t>
      </w:r>
      <w:r w:rsidR="00C15BE4">
        <w:rPr>
          <w:lang w:val="fr-BE"/>
        </w:rPr>
        <w:t xml:space="preserve">de la vérification </w:t>
      </w:r>
      <w:r w:rsidR="00135545">
        <w:rPr>
          <w:lang w:val="fr-BE"/>
        </w:rPr>
        <w:t xml:space="preserve">du traitement (dans la limite du raisonnable) lors </w:t>
      </w:r>
      <w:r w:rsidR="00595403">
        <w:rPr>
          <w:lang w:val="fr-BE"/>
        </w:rPr>
        <w:t>de sa</w:t>
      </w:r>
      <w:r w:rsidR="00135545">
        <w:rPr>
          <w:lang w:val="fr-BE"/>
        </w:rPr>
        <w:t xml:space="preserve"> livraison, </w:t>
      </w:r>
      <w:r w:rsidR="00595403">
        <w:rPr>
          <w:lang w:val="fr-BE"/>
        </w:rPr>
        <w:t>de la notification de tout problème visible au fournisseur</w:t>
      </w:r>
      <w:r w:rsidR="00881830">
        <w:rPr>
          <w:lang w:val="fr-BE"/>
        </w:rPr>
        <w:t xml:space="preserve">, </w:t>
      </w:r>
      <w:r w:rsidR="00ED7F9A">
        <w:rPr>
          <w:lang w:val="fr-BE"/>
        </w:rPr>
        <w:t>de la</w:t>
      </w:r>
      <w:r w:rsidRPr="00E26A44">
        <w:rPr>
          <w:lang w:val="fr-BE"/>
        </w:rPr>
        <w:t xml:space="preserve"> bonne délivrance du médicament</w:t>
      </w:r>
      <w:r w:rsidR="00881830">
        <w:rPr>
          <w:lang w:val="fr-BE"/>
        </w:rPr>
        <w:t xml:space="preserve"> ainsi qu</w:t>
      </w:r>
      <w:r w:rsidR="00616B6E">
        <w:rPr>
          <w:lang w:val="fr-BE"/>
        </w:rPr>
        <w:t xml:space="preserve">e de </w:t>
      </w:r>
      <w:r w:rsidR="00290E86">
        <w:rPr>
          <w:lang w:val="fr-BE"/>
        </w:rPr>
        <w:t xml:space="preserve">la </w:t>
      </w:r>
      <w:r w:rsidR="00A30F24">
        <w:rPr>
          <w:lang w:val="fr-BE"/>
        </w:rPr>
        <w:t xml:space="preserve">complétion et de </w:t>
      </w:r>
      <w:r w:rsidR="00881830">
        <w:rPr>
          <w:lang w:val="fr-BE"/>
        </w:rPr>
        <w:t xml:space="preserve">la conservation du </w:t>
      </w:r>
      <w:r w:rsidR="00D85E89">
        <w:rPr>
          <w:lang w:val="fr-BE"/>
        </w:rPr>
        <w:t>formulaire</w:t>
      </w:r>
      <w:r w:rsidR="00A4699F">
        <w:rPr>
          <w:lang w:val="fr-BE"/>
        </w:rPr>
        <w:t xml:space="preserve"> de documentation (</w:t>
      </w:r>
      <w:proofErr w:type="spellStart"/>
      <w:r w:rsidR="00A4699F">
        <w:rPr>
          <w:lang w:val="fr-BE"/>
        </w:rPr>
        <w:t>cfr</w:t>
      </w:r>
      <w:proofErr w:type="spellEnd"/>
      <w:r w:rsidR="00A4699F">
        <w:rPr>
          <w:lang w:val="fr-BE"/>
        </w:rPr>
        <w:t>. annexe 8.1)</w:t>
      </w:r>
      <w:r w:rsidR="00391EAD">
        <w:rPr>
          <w:lang w:val="fr-BE"/>
        </w:rPr>
        <w:t xml:space="preserve">. </w:t>
      </w:r>
      <w:r w:rsidR="00B43FC1" w:rsidRPr="00B43FC1">
        <w:rPr>
          <w:lang w:val="fr-BE"/>
        </w:rPr>
        <w:t xml:space="preserve">Par ailleurs, il s’engage à respecter les obligations relatives à la </w:t>
      </w:r>
      <w:r w:rsidR="00B43FC1">
        <w:rPr>
          <w:lang w:val="fr-BE"/>
        </w:rPr>
        <w:t xml:space="preserve">conservation </w:t>
      </w:r>
      <w:r w:rsidR="00B43FC1" w:rsidRPr="00B43FC1">
        <w:rPr>
          <w:lang w:val="fr-BE"/>
        </w:rPr>
        <w:t xml:space="preserve">des </w:t>
      </w:r>
      <w:r w:rsidR="00B43FC1">
        <w:rPr>
          <w:lang w:val="fr-BE"/>
        </w:rPr>
        <w:t>traitements</w:t>
      </w:r>
      <w:r w:rsidR="00B43FC1" w:rsidRPr="00B43FC1">
        <w:rPr>
          <w:lang w:val="fr-BE"/>
        </w:rPr>
        <w:t xml:space="preserve"> non </w:t>
      </w:r>
      <w:r w:rsidR="00BA6754">
        <w:rPr>
          <w:lang w:val="fr-BE"/>
        </w:rPr>
        <w:t>administrés</w:t>
      </w:r>
      <w:r w:rsidR="00B43FC1" w:rsidRPr="00B43FC1">
        <w:rPr>
          <w:lang w:val="fr-BE"/>
        </w:rPr>
        <w:t>.</w:t>
      </w:r>
    </w:p>
    <w:p w14:paraId="59A6790A" w14:textId="6B06020E" w:rsidR="00941357" w:rsidRPr="00E26A44" w:rsidRDefault="001A6E97" w:rsidP="00F00EBB">
      <w:pPr>
        <w:pStyle w:val="Titre3"/>
        <w:rPr>
          <w:lang w:val="fr-BE"/>
        </w:rPr>
      </w:pPr>
      <w:bookmarkStart w:id="21" w:name="_Toc106097405"/>
      <w:r w:rsidRPr="00E26A44">
        <w:rPr>
          <w:lang w:val="fr-BE"/>
        </w:rPr>
        <w:t>Fournisseur</w:t>
      </w:r>
      <w:r w:rsidR="001F0787" w:rsidRPr="00E26A44">
        <w:rPr>
          <w:lang w:val="fr-BE"/>
        </w:rPr>
        <w:t xml:space="preserve"> nommé par le ministre</w:t>
      </w:r>
      <w:bookmarkEnd w:id="21"/>
    </w:p>
    <w:p w14:paraId="627E5823" w14:textId="5EAF55D4" w:rsidR="00F00EBB" w:rsidRPr="00E26A44" w:rsidRDefault="00C46263" w:rsidP="00F00EBB">
      <w:pPr>
        <w:rPr>
          <w:lang w:val="fr-BE"/>
        </w:rPr>
      </w:pPr>
      <w:bookmarkStart w:id="22" w:name="OLE_LINK7"/>
      <w:r w:rsidRPr="00E26A44">
        <w:rPr>
          <w:lang w:val="fr-BE"/>
        </w:rPr>
        <w:t xml:space="preserve">Le </w:t>
      </w:r>
      <w:r w:rsidR="001A6E97" w:rsidRPr="00E26A44">
        <w:rPr>
          <w:lang w:val="fr-BE"/>
        </w:rPr>
        <w:t>fournisseur</w:t>
      </w:r>
      <w:r w:rsidRPr="00E26A44">
        <w:rPr>
          <w:lang w:val="fr-BE"/>
        </w:rPr>
        <w:t xml:space="preserve"> désigné par le </w:t>
      </w:r>
      <w:r w:rsidR="00512D27" w:rsidRPr="00E26A44">
        <w:rPr>
          <w:lang w:val="fr-BE"/>
        </w:rPr>
        <w:t>Ministre, appelé</w:t>
      </w:r>
      <w:r w:rsidRPr="00E26A44">
        <w:rPr>
          <w:lang w:val="fr-BE"/>
        </w:rPr>
        <w:t xml:space="preserve"> le </w:t>
      </w:r>
      <w:r w:rsidR="001A6E97" w:rsidRPr="00E26A44">
        <w:rPr>
          <w:lang w:val="fr-BE"/>
        </w:rPr>
        <w:t>fournisseur</w:t>
      </w:r>
      <w:r w:rsidR="000135EB" w:rsidRPr="00E26A44">
        <w:rPr>
          <w:lang w:val="fr-BE"/>
        </w:rPr>
        <w:t xml:space="preserve"> ci-après</w:t>
      </w:r>
      <w:r w:rsidRPr="00E26A44">
        <w:rPr>
          <w:lang w:val="fr-BE"/>
        </w:rPr>
        <w:t xml:space="preserve">, est chargé de la </w:t>
      </w:r>
      <w:r w:rsidR="00BB18F2" w:rsidRPr="00E26A44">
        <w:rPr>
          <w:lang w:val="fr-BE"/>
        </w:rPr>
        <w:t>livraison</w:t>
      </w:r>
      <w:r w:rsidRPr="00E26A44">
        <w:rPr>
          <w:lang w:val="fr-BE"/>
        </w:rPr>
        <w:t xml:space="preserve"> d</w:t>
      </w:r>
      <w:r w:rsidR="009F6594">
        <w:rPr>
          <w:lang w:val="fr-BE"/>
        </w:rPr>
        <w:t>’</w:t>
      </w:r>
      <w:proofErr w:type="spellStart"/>
      <w:r w:rsidR="009F6594">
        <w:rPr>
          <w:lang w:val="fr-BE"/>
        </w:rPr>
        <w:t>Evusheld</w:t>
      </w:r>
      <w:proofErr w:type="spellEnd"/>
      <w:r w:rsidR="009F6594">
        <w:rPr>
          <w:lang w:val="fr-BE"/>
        </w:rPr>
        <w:t xml:space="preserve"> </w:t>
      </w:r>
      <w:r w:rsidR="004E302F">
        <w:rPr>
          <w:lang w:val="fr-BE"/>
        </w:rPr>
        <w:t>aux différentes</w:t>
      </w:r>
      <w:r w:rsidRPr="00E26A44">
        <w:rPr>
          <w:lang w:val="fr-BE"/>
        </w:rPr>
        <w:t xml:space="preserve"> pharmacie</w:t>
      </w:r>
      <w:r w:rsidR="004E302F">
        <w:rPr>
          <w:lang w:val="fr-BE"/>
        </w:rPr>
        <w:t>s</w:t>
      </w:r>
      <w:r w:rsidRPr="00E26A44">
        <w:rPr>
          <w:lang w:val="fr-BE"/>
        </w:rPr>
        <w:t xml:space="preserve"> </w:t>
      </w:r>
      <w:r w:rsidR="00234A9C">
        <w:rPr>
          <w:lang w:val="fr-BE"/>
        </w:rPr>
        <w:t>hospitalières</w:t>
      </w:r>
      <w:r w:rsidR="004E302F">
        <w:rPr>
          <w:lang w:val="fr-BE"/>
        </w:rPr>
        <w:t xml:space="preserve"> </w:t>
      </w:r>
      <w:r w:rsidR="006A3B87">
        <w:rPr>
          <w:lang w:val="fr-BE"/>
        </w:rPr>
        <w:t xml:space="preserve">en charge </w:t>
      </w:r>
      <w:r w:rsidR="00DD0C41">
        <w:rPr>
          <w:lang w:val="fr-BE"/>
        </w:rPr>
        <w:t>de la délivrance d</w:t>
      </w:r>
      <w:r w:rsidR="00AE20C2">
        <w:rPr>
          <w:lang w:val="fr-BE"/>
        </w:rPr>
        <w:t>u médicament</w:t>
      </w:r>
      <w:r w:rsidRPr="00E26A44">
        <w:rPr>
          <w:lang w:val="fr-BE"/>
        </w:rPr>
        <w:t>.</w:t>
      </w:r>
    </w:p>
    <w:p w14:paraId="58B12DF4" w14:textId="03E72BD1" w:rsidR="00662E5F" w:rsidRPr="00E26A44" w:rsidRDefault="005639A2" w:rsidP="00662E5F">
      <w:pPr>
        <w:pStyle w:val="Titre3"/>
        <w:rPr>
          <w:lang w:val="fr-BE"/>
        </w:rPr>
      </w:pPr>
      <w:bookmarkStart w:id="23" w:name="_Toc106097406"/>
      <w:bookmarkEnd w:id="22"/>
      <w:r w:rsidRPr="00E26A44">
        <w:rPr>
          <w:lang w:val="fr-BE"/>
        </w:rPr>
        <w:t>Agence Fédérale des Médicaments et des Produits de Santé (</w:t>
      </w:r>
      <w:r w:rsidR="00787FC6" w:rsidRPr="00E26A44">
        <w:rPr>
          <w:lang w:val="fr-BE"/>
        </w:rPr>
        <w:t>AFMPS</w:t>
      </w:r>
      <w:r w:rsidRPr="00E26A44">
        <w:rPr>
          <w:lang w:val="fr-BE"/>
        </w:rPr>
        <w:t>)</w:t>
      </w:r>
      <w:bookmarkEnd w:id="23"/>
    </w:p>
    <w:p w14:paraId="58EA1769" w14:textId="570FCDE5" w:rsidR="004D16F2" w:rsidRDefault="00FB762D" w:rsidP="004D16F2">
      <w:pPr>
        <w:rPr>
          <w:lang w:val="fr-BE"/>
        </w:rPr>
      </w:pPr>
      <w:r>
        <w:rPr>
          <w:lang w:val="fr-BE"/>
        </w:rPr>
        <w:t>L</w:t>
      </w:r>
      <w:r w:rsidRPr="00FB762D">
        <w:rPr>
          <w:lang w:val="fr-BE"/>
        </w:rPr>
        <w:t>’AFMPS encourage fortement les professionnels de la santé et les patients à notifier les effets indésirables d</w:t>
      </w:r>
      <w:r w:rsidR="004D13E0">
        <w:rPr>
          <w:lang w:val="fr-BE"/>
        </w:rPr>
        <w:t>’</w:t>
      </w:r>
      <w:proofErr w:type="spellStart"/>
      <w:r w:rsidR="004D13E0">
        <w:rPr>
          <w:lang w:val="fr-BE"/>
        </w:rPr>
        <w:t>Evusheld</w:t>
      </w:r>
      <w:proofErr w:type="spellEnd"/>
      <w:r w:rsidR="004D13E0">
        <w:rPr>
          <w:lang w:val="fr-BE"/>
        </w:rPr>
        <w:t xml:space="preserve"> </w:t>
      </w:r>
      <w:r w:rsidRPr="00FB762D">
        <w:rPr>
          <w:lang w:val="fr-BE"/>
        </w:rPr>
        <w:t xml:space="preserve">via </w:t>
      </w:r>
      <w:hyperlink r:id="rId20" w:history="1">
        <w:r w:rsidRPr="00F0536A">
          <w:rPr>
            <w:rStyle w:val="Lienhypertexte"/>
            <w:lang w:val="fr-BE"/>
          </w:rPr>
          <w:t>son portail de notification</w:t>
        </w:r>
      </w:hyperlink>
      <w:r w:rsidRPr="00FB762D">
        <w:rPr>
          <w:lang w:val="fr-BE"/>
        </w:rPr>
        <w:t>.</w:t>
      </w:r>
    </w:p>
    <w:p w14:paraId="68A518A7" w14:textId="77777777" w:rsidR="00FD132F" w:rsidRDefault="00FD132F" w:rsidP="004D16F2">
      <w:pPr>
        <w:rPr>
          <w:lang w:val="fr-BE"/>
        </w:rPr>
      </w:pPr>
    </w:p>
    <w:p w14:paraId="56E27F08" w14:textId="77777777" w:rsidR="00883CFF" w:rsidRPr="00E26A44" w:rsidRDefault="00883CFF" w:rsidP="004D16F2">
      <w:pPr>
        <w:rPr>
          <w:lang w:val="fr-BE"/>
        </w:rPr>
      </w:pPr>
    </w:p>
    <w:p w14:paraId="54CE8F82" w14:textId="77777777" w:rsidR="00816549" w:rsidRDefault="00816549">
      <w:pPr>
        <w:spacing w:before="0" w:after="0"/>
        <w:jc w:val="left"/>
        <w:rPr>
          <w:rFonts w:eastAsia="SimHei"/>
          <w:b/>
          <w:bCs/>
          <w:caps/>
          <w:color w:val="004495"/>
          <w:sz w:val="32"/>
          <w:szCs w:val="32"/>
          <w:lang w:val="fr-BE"/>
        </w:rPr>
      </w:pPr>
      <w:r>
        <w:rPr>
          <w:lang w:val="fr-BE"/>
        </w:rPr>
        <w:br w:type="page"/>
      </w:r>
    </w:p>
    <w:p w14:paraId="27910272" w14:textId="5036790C" w:rsidR="004D16F2" w:rsidRPr="00E26A44" w:rsidRDefault="00353379" w:rsidP="004D16F2">
      <w:pPr>
        <w:pStyle w:val="Titre1"/>
        <w:rPr>
          <w:lang w:val="fr-BE"/>
        </w:rPr>
      </w:pPr>
      <w:bookmarkStart w:id="24" w:name="_Toc106097407"/>
      <w:r w:rsidRPr="00E26A44">
        <w:rPr>
          <w:lang w:val="fr-BE"/>
        </w:rPr>
        <w:lastRenderedPageBreak/>
        <w:t>CARACTÉRISTIQUES DU PRODUIT</w:t>
      </w:r>
      <w:bookmarkEnd w:id="24"/>
    </w:p>
    <w:p w14:paraId="01178717" w14:textId="77777777" w:rsidR="00173A8F" w:rsidRPr="00E26A44" w:rsidRDefault="00173A8F" w:rsidP="00173A8F">
      <w:pPr>
        <w:pStyle w:val="Titre2"/>
        <w:rPr>
          <w:lang w:val="fr-BE"/>
        </w:rPr>
      </w:pPr>
      <w:bookmarkStart w:id="25" w:name="_Toc106097408"/>
      <w:r w:rsidRPr="00E26A44">
        <w:rPr>
          <w:lang w:val="fr-BE"/>
        </w:rPr>
        <w:t>P</w:t>
      </w:r>
      <w:r w:rsidR="00016C27" w:rsidRPr="00E26A44">
        <w:rPr>
          <w:lang w:val="fr-BE"/>
        </w:rPr>
        <w:t>osologie et fonctionnement</w:t>
      </w:r>
      <w:bookmarkEnd w:id="25"/>
    </w:p>
    <w:p w14:paraId="6121B498" w14:textId="294613B7" w:rsidR="00770B10" w:rsidRPr="00D838FC" w:rsidRDefault="00C700C4" w:rsidP="00770B10">
      <w:pPr>
        <w:rPr>
          <w:lang w:val="fr-BE"/>
        </w:rPr>
      </w:pPr>
      <w:proofErr w:type="spellStart"/>
      <w:r>
        <w:rPr>
          <w:lang w:val="fr-BE"/>
        </w:rPr>
        <w:t>Evusheld</w:t>
      </w:r>
      <w:proofErr w:type="spellEnd"/>
      <w:r w:rsidR="00F07436">
        <w:rPr>
          <w:lang w:val="fr-BE"/>
        </w:rPr>
        <w:t xml:space="preserve"> (</w:t>
      </w:r>
      <w:proofErr w:type="spellStart"/>
      <w:r w:rsidR="00AB2B29">
        <w:rPr>
          <w:lang w:val="fr-BE"/>
        </w:rPr>
        <w:t>t</w:t>
      </w:r>
      <w:r w:rsidRPr="00C700C4">
        <w:rPr>
          <w:lang w:val="fr-BE"/>
        </w:rPr>
        <w:t>ixagevimab</w:t>
      </w:r>
      <w:proofErr w:type="spellEnd"/>
      <w:r w:rsidRPr="00C700C4">
        <w:rPr>
          <w:lang w:val="fr-BE"/>
        </w:rPr>
        <w:t>/</w:t>
      </w:r>
      <w:proofErr w:type="spellStart"/>
      <w:r w:rsidR="00AB2B29">
        <w:rPr>
          <w:lang w:val="fr-BE"/>
        </w:rPr>
        <w:t>c</w:t>
      </w:r>
      <w:r w:rsidRPr="00C700C4">
        <w:rPr>
          <w:lang w:val="fr-BE"/>
        </w:rPr>
        <w:t>ilgavimab</w:t>
      </w:r>
      <w:proofErr w:type="spellEnd"/>
      <w:r w:rsidR="00F07436">
        <w:rPr>
          <w:lang w:val="fr-BE"/>
        </w:rPr>
        <w:t xml:space="preserve">) </w:t>
      </w:r>
      <w:r w:rsidR="00A00BD2" w:rsidRPr="00A00BD2">
        <w:rPr>
          <w:lang w:val="fr-BE"/>
        </w:rPr>
        <w:t xml:space="preserve">est une association de deux anticorps monoclonaux destinée à la prophylaxie </w:t>
      </w:r>
      <w:proofErr w:type="spellStart"/>
      <w:r w:rsidR="00A00BD2" w:rsidRPr="00A00BD2">
        <w:rPr>
          <w:lang w:val="fr-BE"/>
        </w:rPr>
        <w:t>pré-exposition</w:t>
      </w:r>
      <w:proofErr w:type="spellEnd"/>
      <w:r w:rsidR="00A00BD2" w:rsidRPr="00A00BD2">
        <w:rPr>
          <w:lang w:val="fr-BE"/>
        </w:rPr>
        <w:t xml:space="preserve"> (prévention) du COVID-19 chez l'adulte</w:t>
      </w:r>
      <w:r w:rsidR="00B270B7">
        <w:rPr>
          <w:lang w:val="fr-BE"/>
        </w:rPr>
        <w:t xml:space="preserve"> et l’adolescent</w:t>
      </w:r>
      <w:r w:rsidR="00F07436">
        <w:rPr>
          <w:lang w:val="fr-BE"/>
        </w:rPr>
        <w:t xml:space="preserve">.  </w:t>
      </w:r>
      <w:r w:rsidR="00F07436">
        <w:rPr>
          <w:b/>
          <w:bCs/>
          <w:lang w:val="fr-BE"/>
        </w:rPr>
        <w:t xml:space="preserve">Le traitement consiste en </w:t>
      </w:r>
      <w:r w:rsidR="00D51741">
        <w:rPr>
          <w:b/>
          <w:bCs/>
          <w:lang w:val="fr-BE"/>
        </w:rPr>
        <w:t xml:space="preserve">150mg de </w:t>
      </w:r>
      <w:proofErr w:type="spellStart"/>
      <w:r w:rsidR="00FA40B8">
        <w:rPr>
          <w:b/>
          <w:bCs/>
          <w:lang w:val="fr-BE"/>
        </w:rPr>
        <w:t>tixagevimab</w:t>
      </w:r>
      <w:proofErr w:type="spellEnd"/>
      <w:r w:rsidR="00FA40B8">
        <w:rPr>
          <w:b/>
          <w:bCs/>
          <w:lang w:val="fr-BE"/>
        </w:rPr>
        <w:t xml:space="preserve"> </w:t>
      </w:r>
      <w:r w:rsidR="00A805A6">
        <w:rPr>
          <w:b/>
          <w:bCs/>
          <w:lang w:val="fr-BE"/>
        </w:rPr>
        <w:t xml:space="preserve">plus </w:t>
      </w:r>
      <w:r w:rsidR="009F5B98">
        <w:rPr>
          <w:b/>
          <w:bCs/>
          <w:lang w:val="fr-BE"/>
        </w:rPr>
        <w:t>150 mg</w:t>
      </w:r>
      <w:r w:rsidR="00FA40B8">
        <w:rPr>
          <w:b/>
          <w:bCs/>
          <w:lang w:val="fr-BE"/>
        </w:rPr>
        <w:t xml:space="preserve"> de </w:t>
      </w:r>
      <w:proofErr w:type="spellStart"/>
      <w:r w:rsidR="00FA40B8">
        <w:rPr>
          <w:b/>
          <w:bCs/>
          <w:lang w:val="fr-BE"/>
        </w:rPr>
        <w:t>cilgavimab</w:t>
      </w:r>
      <w:proofErr w:type="spellEnd"/>
      <w:r w:rsidR="00FA40B8">
        <w:rPr>
          <w:b/>
          <w:bCs/>
          <w:lang w:val="fr-BE"/>
        </w:rPr>
        <w:t xml:space="preserve"> </w:t>
      </w:r>
      <w:r w:rsidR="00346A8C" w:rsidRPr="00346A8C">
        <w:rPr>
          <w:b/>
          <w:bCs/>
          <w:lang w:val="fr-BE"/>
        </w:rPr>
        <w:t>administrés en deux injections intramusculaires</w:t>
      </w:r>
      <w:r w:rsidR="00D549D7">
        <w:rPr>
          <w:b/>
          <w:bCs/>
          <w:lang w:val="fr-BE"/>
        </w:rPr>
        <w:t xml:space="preserve"> </w:t>
      </w:r>
      <w:r w:rsidR="00346A8C" w:rsidRPr="00346A8C">
        <w:rPr>
          <w:b/>
          <w:bCs/>
          <w:lang w:val="fr-BE"/>
        </w:rPr>
        <w:t>séquentielles distinctes</w:t>
      </w:r>
      <w:r w:rsidR="00F07436">
        <w:rPr>
          <w:b/>
          <w:bCs/>
          <w:lang w:val="fr-BE"/>
        </w:rPr>
        <w:t xml:space="preserve">. </w:t>
      </w:r>
      <w:r w:rsidR="005A74E8" w:rsidRPr="005A74E8">
        <w:rPr>
          <w:lang w:val="fr-BE"/>
        </w:rPr>
        <w:t xml:space="preserve">Les deux anticorps monoclonaux </w:t>
      </w:r>
      <w:proofErr w:type="spellStart"/>
      <w:r w:rsidR="005A74E8" w:rsidRPr="005A74E8">
        <w:rPr>
          <w:lang w:val="fr-BE"/>
        </w:rPr>
        <w:t>tixagevimab</w:t>
      </w:r>
      <w:proofErr w:type="spellEnd"/>
      <w:r w:rsidR="005A74E8" w:rsidRPr="005A74E8">
        <w:rPr>
          <w:lang w:val="fr-BE"/>
        </w:rPr>
        <w:t xml:space="preserve"> et </w:t>
      </w:r>
      <w:proofErr w:type="spellStart"/>
      <w:r w:rsidR="005A74E8" w:rsidRPr="005A74E8">
        <w:rPr>
          <w:lang w:val="fr-BE"/>
        </w:rPr>
        <w:t>cilgavimab</w:t>
      </w:r>
      <w:proofErr w:type="spellEnd"/>
      <w:r w:rsidR="005A74E8" w:rsidRPr="005A74E8">
        <w:rPr>
          <w:lang w:val="fr-BE"/>
        </w:rPr>
        <w:t xml:space="preserve"> sont dirigés contre deux parties différentes de la protéine spike du virus SARS-CoV-2. En se fixant à cette protéine spike, ils </w:t>
      </w:r>
      <w:r w:rsidR="00AC269F">
        <w:rPr>
          <w:lang w:val="fr-BE"/>
        </w:rPr>
        <w:t>réduisent</w:t>
      </w:r>
      <w:r w:rsidR="005A74E8" w:rsidRPr="005A74E8">
        <w:rPr>
          <w:lang w:val="fr-BE"/>
        </w:rPr>
        <w:t xml:space="preserve"> la capacité du virus à pénétrer dans les cellules humaines. Le fait de combiner deux anticorps monoclonaux liés à deux sites de liaison différents pourrait potentialiser l’efficacité de la combinaison des deux anticorps par rapport à leur utilisation séparée</w:t>
      </w:r>
      <w:r w:rsidR="00454330">
        <w:rPr>
          <w:lang w:val="fr-BE"/>
        </w:rPr>
        <w:t>.</w:t>
      </w:r>
    </w:p>
    <w:p w14:paraId="4AC7121C" w14:textId="77777777" w:rsidR="003D180C" w:rsidRDefault="008D6173" w:rsidP="00510574">
      <w:pPr>
        <w:rPr>
          <w:lang w:val="fr-BE"/>
        </w:rPr>
      </w:pPr>
      <w:proofErr w:type="spellStart"/>
      <w:r>
        <w:rPr>
          <w:lang w:val="fr-BE"/>
        </w:rPr>
        <w:t>Evusheld</w:t>
      </w:r>
      <w:proofErr w:type="spellEnd"/>
      <w:r w:rsidR="00F07436">
        <w:rPr>
          <w:lang w:val="fr-BE"/>
        </w:rPr>
        <w:t xml:space="preserve"> ne doit pas être utilisé avant l'âge de 1</w:t>
      </w:r>
      <w:r>
        <w:rPr>
          <w:lang w:val="fr-BE"/>
        </w:rPr>
        <w:t>2</w:t>
      </w:r>
      <w:r w:rsidR="00F07436">
        <w:rPr>
          <w:lang w:val="fr-BE"/>
        </w:rPr>
        <w:t xml:space="preserve"> ans</w:t>
      </w:r>
      <w:r>
        <w:rPr>
          <w:lang w:val="fr-BE"/>
        </w:rPr>
        <w:t xml:space="preserve"> et chez les patients en dessous de 40 kg</w:t>
      </w:r>
      <w:r w:rsidR="00F07436">
        <w:rPr>
          <w:lang w:val="fr-BE"/>
        </w:rPr>
        <w:t xml:space="preserve">. </w:t>
      </w:r>
      <w:proofErr w:type="spellStart"/>
      <w:r w:rsidR="00415D64">
        <w:rPr>
          <w:lang w:val="fr-BE"/>
        </w:rPr>
        <w:t>Evusheld</w:t>
      </w:r>
      <w:proofErr w:type="spellEnd"/>
      <w:r w:rsidR="00415D64" w:rsidRPr="00415D64">
        <w:rPr>
          <w:lang w:val="fr-BE"/>
        </w:rPr>
        <w:t xml:space="preserve"> ne doit être utilisé pendant la grossesse que si le bénéfice potentiel pour la mère justifie le risque potentiel pour le fœtus. </w:t>
      </w:r>
    </w:p>
    <w:p w14:paraId="61BE8FE4" w14:textId="2753894D" w:rsidR="00F07436" w:rsidRPr="00DE1865" w:rsidRDefault="00DE1865" w:rsidP="00510574">
      <w:pPr>
        <w:rPr>
          <w:lang w:val="fr-BE"/>
        </w:rPr>
      </w:pPr>
      <w:r w:rsidRPr="00DE1865">
        <w:rPr>
          <w:lang w:val="fr-BE"/>
        </w:rPr>
        <w:t xml:space="preserve">L'association de </w:t>
      </w:r>
      <w:proofErr w:type="spellStart"/>
      <w:r w:rsidRPr="00DE1865">
        <w:rPr>
          <w:lang w:val="fr-BE"/>
        </w:rPr>
        <w:t>tixag</w:t>
      </w:r>
      <w:r w:rsidR="001C7C58">
        <w:rPr>
          <w:lang w:val="fr-BE"/>
        </w:rPr>
        <w:t>e</w:t>
      </w:r>
      <w:r w:rsidRPr="00DE1865">
        <w:rPr>
          <w:lang w:val="fr-BE"/>
        </w:rPr>
        <w:t>vimab</w:t>
      </w:r>
      <w:proofErr w:type="spellEnd"/>
      <w:r w:rsidRPr="00DE1865">
        <w:rPr>
          <w:lang w:val="fr-BE"/>
        </w:rPr>
        <w:t xml:space="preserve"> et de </w:t>
      </w:r>
      <w:proofErr w:type="spellStart"/>
      <w:r w:rsidRPr="00DE1865">
        <w:rPr>
          <w:lang w:val="fr-BE"/>
        </w:rPr>
        <w:t>cilgavimab</w:t>
      </w:r>
      <w:proofErr w:type="spellEnd"/>
      <w:r w:rsidRPr="00DE1865">
        <w:rPr>
          <w:lang w:val="fr-BE"/>
        </w:rPr>
        <w:t xml:space="preserve"> n'est pas destinée à être utilisée comme substitut de la vaccination contre le SARS-CoV-2.</w:t>
      </w:r>
    </w:p>
    <w:p w14:paraId="486FCFC5" w14:textId="1BFAB2D8" w:rsidR="00173A8F" w:rsidRPr="00E26A44" w:rsidRDefault="006B4DD2" w:rsidP="00510574">
      <w:pPr>
        <w:pStyle w:val="Titre2"/>
        <w:rPr>
          <w:lang w:val="fr-BE"/>
        </w:rPr>
      </w:pPr>
      <w:bookmarkStart w:id="26" w:name="_Toc106097409"/>
      <w:r w:rsidRPr="00E26A44">
        <w:rPr>
          <w:lang w:val="fr-BE"/>
        </w:rPr>
        <w:t xml:space="preserve">Résultats de l’étude </w:t>
      </w:r>
      <w:r w:rsidR="00341997" w:rsidRPr="00E26A44">
        <w:rPr>
          <w:lang w:val="fr-BE"/>
        </w:rPr>
        <w:t xml:space="preserve">clinique </w:t>
      </w:r>
      <w:r w:rsidRPr="00E26A44">
        <w:rPr>
          <w:lang w:val="fr-BE"/>
        </w:rPr>
        <w:t>de phase 3</w:t>
      </w:r>
      <w:bookmarkEnd w:id="26"/>
    </w:p>
    <w:p w14:paraId="1714D738" w14:textId="26FC3844" w:rsidR="00660930" w:rsidRDefault="00510574" w:rsidP="00660930">
      <w:pPr>
        <w:rPr>
          <w:lang w:val="fr-BE"/>
        </w:rPr>
      </w:pPr>
      <w:r w:rsidRPr="00E26A44">
        <w:rPr>
          <w:lang w:val="fr-BE"/>
        </w:rPr>
        <w:t xml:space="preserve">Dans une étude de phase 3 portant sur </w:t>
      </w:r>
      <w:r w:rsidR="001B68AE">
        <w:rPr>
          <w:lang w:val="fr-BE"/>
        </w:rPr>
        <w:t>plus de 5 000</w:t>
      </w:r>
      <w:r w:rsidR="008A1C53">
        <w:rPr>
          <w:lang w:val="fr-BE"/>
        </w:rPr>
        <w:t xml:space="preserve"> </w:t>
      </w:r>
      <w:r w:rsidRPr="00E26A44">
        <w:rPr>
          <w:lang w:val="fr-BE"/>
        </w:rPr>
        <w:t>p</w:t>
      </w:r>
      <w:r w:rsidR="00D84FAB">
        <w:rPr>
          <w:lang w:val="fr-BE"/>
        </w:rPr>
        <w:t>ersonnes</w:t>
      </w:r>
      <w:r w:rsidRPr="00E26A44">
        <w:rPr>
          <w:lang w:val="fr-BE"/>
        </w:rPr>
        <w:t xml:space="preserve"> </w:t>
      </w:r>
      <w:r w:rsidR="009B1461" w:rsidRPr="009B1461">
        <w:rPr>
          <w:lang w:val="fr-BE"/>
        </w:rPr>
        <w:t>considéré</w:t>
      </w:r>
      <w:r w:rsidR="00D84FAB">
        <w:rPr>
          <w:lang w:val="fr-BE"/>
        </w:rPr>
        <w:t>e</w:t>
      </w:r>
      <w:r w:rsidR="009B1461" w:rsidRPr="009B1461">
        <w:rPr>
          <w:lang w:val="fr-BE"/>
        </w:rPr>
        <w:t>s comme présentant un risque accru de réponse inadéquate à l'immunisation active</w:t>
      </w:r>
      <w:r w:rsidR="00D84FAB">
        <w:rPr>
          <w:lang w:val="fr-BE"/>
        </w:rPr>
        <w:t xml:space="preserve"> ou un risque accru d’infection par le SARS</w:t>
      </w:r>
      <w:r w:rsidR="005A2791">
        <w:rPr>
          <w:lang w:val="fr-BE"/>
        </w:rPr>
        <w:t>-CoV-2</w:t>
      </w:r>
      <w:r w:rsidR="00187B06">
        <w:rPr>
          <w:rStyle w:val="Appelnotedebasdep"/>
          <w:lang w:val="fr-BE"/>
        </w:rPr>
        <w:footnoteReference w:id="2"/>
      </w:r>
      <w:r w:rsidR="0051771B">
        <w:rPr>
          <w:lang w:val="fr-BE"/>
        </w:rPr>
        <w:t xml:space="preserve">, </w:t>
      </w:r>
      <w:proofErr w:type="spellStart"/>
      <w:r w:rsidR="007B5199">
        <w:rPr>
          <w:lang w:val="fr-BE"/>
        </w:rPr>
        <w:t>Evusheld</w:t>
      </w:r>
      <w:proofErr w:type="spellEnd"/>
      <w:r w:rsidRPr="00E26A44">
        <w:rPr>
          <w:lang w:val="fr-BE"/>
        </w:rPr>
        <w:t xml:space="preserve"> a réduit le nombre </w:t>
      </w:r>
      <w:r w:rsidR="00DB4F48">
        <w:rPr>
          <w:lang w:val="fr-BE"/>
        </w:rPr>
        <w:t>d’infections sympto</w:t>
      </w:r>
      <w:r w:rsidR="00876D2E">
        <w:rPr>
          <w:lang w:val="fr-BE"/>
        </w:rPr>
        <w:t>matiques de</w:t>
      </w:r>
      <w:r w:rsidRPr="00E26A44">
        <w:rPr>
          <w:lang w:val="fr-BE"/>
        </w:rPr>
        <w:t xml:space="preserve"> </w:t>
      </w:r>
      <w:r w:rsidR="00876D2E">
        <w:rPr>
          <w:lang w:val="fr-BE"/>
        </w:rPr>
        <w:t>0,98</w:t>
      </w:r>
      <w:r w:rsidRPr="00E26A44">
        <w:rPr>
          <w:lang w:val="fr-BE"/>
        </w:rPr>
        <w:t xml:space="preserve"> % à </w:t>
      </w:r>
      <w:r w:rsidR="00A46447">
        <w:rPr>
          <w:lang w:val="fr-BE"/>
        </w:rPr>
        <w:t>0,</w:t>
      </w:r>
      <w:r w:rsidR="00876D2E">
        <w:rPr>
          <w:lang w:val="fr-BE"/>
        </w:rPr>
        <w:t>2</w:t>
      </w:r>
      <w:r w:rsidR="00E73B52">
        <w:rPr>
          <w:lang w:val="fr-BE"/>
        </w:rPr>
        <w:t>3</w:t>
      </w:r>
      <w:r w:rsidRPr="00E26A44">
        <w:rPr>
          <w:lang w:val="fr-BE"/>
        </w:rPr>
        <w:t xml:space="preserve"> %, soit</w:t>
      </w:r>
      <w:r w:rsidR="00D974EE">
        <w:rPr>
          <w:lang w:val="fr-BE"/>
        </w:rPr>
        <w:t xml:space="preserve"> -</w:t>
      </w:r>
      <w:r w:rsidR="008D2934">
        <w:rPr>
          <w:lang w:val="fr-BE"/>
        </w:rPr>
        <w:t>0,75</w:t>
      </w:r>
      <w:r w:rsidRPr="00E26A44">
        <w:rPr>
          <w:lang w:val="fr-BE"/>
        </w:rPr>
        <w:t xml:space="preserve"> % (IC95 % : </w:t>
      </w:r>
      <w:r w:rsidR="006842DA">
        <w:rPr>
          <w:lang w:val="fr-BE"/>
        </w:rPr>
        <w:t>-</w:t>
      </w:r>
      <w:r w:rsidR="008D2934">
        <w:rPr>
          <w:lang w:val="fr-BE"/>
        </w:rPr>
        <w:t xml:space="preserve">0,26 </w:t>
      </w:r>
      <w:r w:rsidRPr="00E26A44">
        <w:rPr>
          <w:lang w:val="fr-BE"/>
        </w:rPr>
        <w:t xml:space="preserve">%, </w:t>
      </w:r>
      <w:r w:rsidR="006842DA">
        <w:rPr>
          <w:lang w:val="fr-BE"/>
        </w:rPr>
        <w:t>-</w:t>
      </w:r>
      <w:r w:rsidR="008D2934">
        <w:rPr>
          <w:lang w:val="fr-BE"/>
        </w:rPr>
        <w:t>1.24</w:t>
      </w:r>
      <w:r w:rsidRPr="00E26A44">
        <w:rPr>
          <w:lang w:val="fr-BE"/>
        </w:rPr>
        <w:t xml:space="preserve"> %)</w:t>
      </w:r>
      <w:r w:rsidR="004974B3" w:rsidRPr="00E26A44">
        <w:rPr>
          <w:rStyle w:val="Appelnotedebasdep"/>
          <w:lang w:val="fr-BE"/>
        </w:rPr>
        <w:footnoteReference w:id="3"/>
      </w:r>
      <w:r w:rsidR="00E2077C">
        <w:rPr>
          <w:lang w:val="fr-BE"/>
        </w:rPr>
        <w:t xml:space="preserve"> sur une période de 6 mois suivant l’injection</w:t>
      </w:r>
      <w:r w:rsidR="00C959F1" w:rsidRPr="00E26A44">
        <w:rPr>
          <w:lang w:val="fr-BE"/>
        </w:rPr>
        <w:t>.</w:t>
      </w:r>
      <w:r w:rsidR="0055265E">
        <w:rPr>
          <w:lang w:val="fr-BE"/>
        </w:rPr>
        <w:t xml:space="preserve"> </w:t>
      </w:r>
      <w:r w:rsidR="0055265E" w:rsidRPr="0055265E">
        <w:rPr>
          <w:lang w:val="fr-BE"/>
        </w:rPr>
        <w:t xml:space="preserve">Cela signifie que </w:t>
      </w:r>
      <w:r w:rsidR="00B10FFD" w:rsidRPr="00B10FFD">
        <w:rPr>
          <w:lang w:val="fr-BE"/>
        </w:rPr>
        <w:t>pour éviter UNE infection symptomatique, il faut traiter 133 patients</w:t>
      </w:r>
      <w:r w:rsidR="0055265E" w:rsidRPr="0055265E">
        <w:rPr>
          <w:lang w:val="fr-BE"/>
        </w:rPr>
        <w:t xml:space="preserve"> à haut risque par </w:t>
      </w:r>
      <w:proofErr w:type="spellStart"/>
      <w:r w:rsidR="00BC59C3">
        <w:rPr>
          <w:lang w:val="fr-BE"/>
        </w:rPr>
        <w:t>Evusheld</w:t>
      </w:r>
      <w:proofErr w:type="spellEnd"/>
      <w:r w:rsidR="002A4245">
        <w:rPr>
          <w:lang w:val="fr-BE"/>
        </w:rPr>
        <w:t xml:space="preserve"> </w:t>
      </w:r>
      <w:r w:rsidR="002A4245" w:rsidRPr="0055265E">
        <w:rPr>
          <w:lang w:val="fr-BE"/>
        </w:rPr>
        <w:t xml:space="preserve">(IC95 % : </w:t>
      </w:r>
      <w:r w:rsidR="002A4245">
        <w:rPr>
          <w:lang w:val="fr-BE"/>
        </w:rPr>
        <w:t>81</w:t>
      </w:r>
      <w:r w:rsidR="002A4245" w:rsidRPr="0055265E">
        <w:rPr>
          <w:lang w:val="fr-BE"/>
        </w:rPr>
        <w:t xml:space="preserve">; </w:t>
      </w:r>
      <w:r w:rsidR="002A4245">
        <w:rPr>
          <w:lang w:val="fr-BE"/>
        </w:rPr>
        <w:t>388</w:t>
      </w:r>
      <w:r w:rsidR="002A4245" w:rsidRPr="0055265E">
        <w:rPr>
          <w:lang w:val="fr-BE"/>
        </w:rPr>
        <w:t>)</w:t>
      </w:r>
      <w:r w:rsidR="00A21C94">
        <w:rPr>
          <w:lang w:val="fr-BE"/>
        </w:rPr>
        <w:t xml:space="preserve">. </w:t>
      </w:r>
      <w:r w:rsidR="00B27C17" w:rsidRPr="00B27C17">
        <w:rPr>
          <w:lang w:val="fr-BE"/>
        </w:rPr>
        <w:t>Ce "nombre nécessaire à traiter" (NNT) peut varier en pratique et en fonction du groupe cible traité (population visée par cette POS)</w:t>
      </w:r>
      <w:r w:rsidR="00660930" w:rsidRPr="00660930">
        <w:rPr>
          <w:lang w:val="fr-BE"/>
        </w:rPr>
        <w:t xml:space="preserve">. </w:t>
      </w:r>
      <w:bookmarkStart w:id="27" w:name="OLE_LINK22"/>
      <w:r w:rsidR="006A1694">
        <w:rPr>
          <w:lang w:val="fr-BE"/>
        </w:rPr>
        <w:t xml:space="preserve">Les résultats de cette étude </w:t>
      </w:r>
      <w:r w:rsidR="001E183C">
        <w:rPr>
          <w:lang w:val="fr-BE"/>
        </w:rPr>
        <w:t>montrent une</w:t>
      </w:r>
      <w:r w:rsidR="00660930" w:rsidRPr="00660930">
        <w:rPr>
          <w:lang w:val="fr-BE"/>
        </w:rPr>
        <w:t xml:space="preserve"> protection </w:t>
      </w:r>
      <w:r w:rsidR="001E183C">
        <w:rPr>
          <w:lang w:val="fr-BE"/>
        </w:rPr>
        <w:t xml:space="preserve">d’au moins six mois </w:t>
      </w:r>
      <w:r w:rsidR="00660930" w:rsidRPr="00660930">
        <w:rPr>
          <w:lang w:val="fr-BE"/>
        </w:rPr>
        <w:t>contre le virus</w:t>
      </w:r>
      <w:r w:rsidR="007B3910">
        <w:rPr>
          <w:rStyle w:val="Appelnotedebasdep"/>
          <w:lang w:val="fr-BE"/>
        </w:rPr>
        <w:footnoteReference w:id="4"/>
      </w:r>
      <w:r w:rsidR="00660930" w:rsidRPr="00660930">
        <w:rPr>
          <w:lang w:val="fr-BE"/>
        </w:rPr>
        <w:t>.</w:t>
      </w:r>
      <w:r w:rsidR="00E65ABC" w:rsidRPr="00E65ABC">
        <w:rPr>
          <w:lang w:val="fr-BE"/>
        </w:rPr>
        <w:t xml:space="preserve"> Les essais cliniques avec </w:t>
      </w:r>
      <w:proofErr w:type="spellStart"/>
      <w:r w:rsidR="00E65ABC" w:rsidRPr="00E65ABC">
        <w:rPr>
          <w:lang w:val="fr-BE"/>
        </w:rPr>
        <w:t>Evusheld</w:t>
      </w:r>
      <w:proofErr w:type="spellEnd"/>
      <w:r w:rsidR="00E65ABC" w:rsidRPr="00E65ABC">
        <w:rPr>
          <w:lang w:val="fr-BE"/>
        </w:rPr>
        <w:t xml:space="preserve"> ont été menés lorsque les variants Alpha, Beta, Gamma et Delta étaient prédominants</w:t>
      </w:r>
      <w:r w:rsidR="00E65ABC">
        <w:rPr>
          <w:lang w:val="fr-BE"/>
        </w:rPr>
        <w:t xml:space="preserve">, par conséquent </w:t>
      </w:r>
      <w:r w:rsidR="00F8189F">
        <w:rPr>
          <w:lang w:val="fr-BE"/>
        </w:rPr>
        <w:t>la protection d’au moins 6 mois n’est garantie que contre les variants circulant au moment de l’étude clinique</w:t>
      </w:r>
      <w:r w:rsidR="009D7FB1">
        <w:rPr>
          <w:lang w:val="fr-BE"/>
        </w:rPr>
        <w:t xml:space="preserve"> (</w:t>
      </w:r>
      <w:r w:rsidR="00946D4E">
        <w:rPr>
          <w:lang w:val="fr-BE"/>
        </w:rPr>
        <w:t xml:space="preserve">le variant omicron ne circulant pas encore </w:t>
      </w:r>
      <w:r w:rsidR="00F616DA">
        <w:rPr>
          <w:lang w:val="fr-BE"/>
        </w:rPr>
        <w:t>au moment de l’étude).</w:t>
      </w:r>
      <w:r w:rsidR="00946D4E">
        <w:rPr>
          <w:lang w:val="fr-BE"/>
        </w:rPr>
        <w:t xml:space="preserve"> </w:t>
      </w:r>
      <w:bookmarkEnd w:id="27"/>
    </w:p>
    <w:p w14:paraId="1A3851E6" w14:textId="68393C46" w:rsidR="00510574" w:rsidRDefault="004F05E3" w:rsidP="00510574">
      <w:pPr>
        <w:rPr>
          <w:rStyle w:val="Lienhypertexte"/>
          <w:lang w:val="fr-BE"/>
        </w:rPr>
      </w:pPr>
      <w:bookmarkStart w:id="28" w:name="OLE_LINK8"/>
      <w:r w:rsidRPr="00E26A44">
        <w:rPr>
          <w:lang w:val="fr-BE"/>
        </w:rPr>
        <w:t>De plus amples informations sur</w:t>
      </w:r>
      <w:r w:rsidR="002B0B0F">
        <w:rPr>
          <w:lang w:val="fr-BE"/>
        </w:rPr>
        <w:t xml:space="preserve"> </w:t>
      </w:r>
      <w:proofErr w:type="spellStart"/>
      <w:r w:rsidR="00312FB6">
        <w:rPr>
          <w:lang w:val="fr-BE"/>
        </w:rPr>
        <w:t>Evusheld</w:t>
      </w:r>
      <w:proofErr w:type="spellEnd"/>
      <w:r w:rsidRPr="00E26A44">
        <w:rPr>
          <w:lang w:val="fr-BE"/>
        </w:rPr>
        <w:t xml:space="preserve"> sont disponibles sur le </w:t>
      </w:r>
      <w:hyperlink r:id="rId21" w:history="1">
        <w:r w:rsidRPr="00203A6E">
          <w:rPr>
            <w:rStyle w:val="Lienhypertexte"/>
            <w:lang w:val="fr-BE"/>
          </w:rPr>
          <w:t>site web de l'EMA</w:t>
        </w:r>
      </w:hyperlink>
      <w:r w:rsidR="00D32075">
        <w:rPr>
          <w:lang w:val="fr-BE"/>
        </w:rPr>
        <w:t xml:space="preserve">, </w:t>
      </w:r>
      <w:r w:rsidRPr="00E26A44">
        <w:rPr>
          <w:lang w:val="fr-BE"/>
        </w:rPr>
        <w:t xml:space="preserve">dans </w:t>
      </w:r>
      <w:r w:rsidR="0036520E">
        <w:rPr>
          <w:lang w:val="fr-BE"/>
        </w:rPr>
        <w:t xml:space="preserve">le </w:t>
      </w:r>
      <w:hyperlink r:id="rId22" w:history="1">
        <w:r w:rsidR="0036520E" w:rsidRPr="00FC3673">
          <w:rPr>
            <w:rStyle w:val="Lienhypertexte"/>
            <w:lang w:val="fr-BE"/>
          </w:rPr>
          <w:t>résum</w:t>
        </w:r>
        <w:r w:rsidR="00171555" w:rsidRPr="00FC3673">
          <w:rPr>
            <w:rStyle w:val="Lienhypertexte"/>
            <w:lang w:val="fr-BE"/>
          </w:rPr>
          <w:t>é</w:t>
        </w:r>
        <w:r w:rsidR="0036520E" w:rsidRPr="00FC3673">
          <w:rPr>
            <w:rStyle w:val="Lienhypertexte"/>
            <w:lang w:val="fr-BE"/>
          </w:rPr>
          <w:t xml:space="preserve"> des caractéristiques du produit</w:t>
        </w:r>
      </w:hyperlink>
      <w:r w:rsidR="00FC3673">
        <w:rPr>
          <w:lang w:val="fr-BE"/>
        </w:rPr>
        <w:t xml:space="preserve"> </w:t>
      </w:r>
      <w:r w:rsidR="00FD1D9B">
        <w:rPr>
          <w:lang w:val="fr-BE"/>
        </w:rPr>
        <w:t>ainsi que</w:t>
      </w:r>
      <w:r w:rsidR="00FC3673">
        <w:rPr>
          <w:lang w:val="fr-BE"/>
        </w:rPr>
        <w:t xml:space="preserve"> sur le site de </w:t>
      </w:r>
      <w:hyperlink r:id="rId23" w:history="1">
        <w:r w:rsidR="00FC3673" w:rsidRPr="00FC3673">
          <w:rPr>
            <w:rStyle w:val="Lienhypertexte"/>
            <w:lang w:val="fr-BE"/>
          </w:rPr>
          <w:t>l’AFMPS</w:t>
        </w:r>
      </w:hyperlink>
      <w:r w:rsidR="00787424">
        <w:rPr>
          <w:rStyle w:val="Lienhypertexte"/>
          <w:lang w:val="fr-BE"/>
        </w:rPr>
        <w:t>.</w:t>
      </w:r>
    </w:p>
    <w:p w14:paraId="35CFA21F" w14:textId="77777777" w:rsidR="00883CFF" w:rsidRDefault="00883CFF" w:rsidP="00510574">
      <w:pPr>
        <w:rPr>
          <w:rStyle w:val="Lienhypertexte"/>
          <w:lang w:val="fr-BE"/>
        </w:rPr>
      </w:pPr>
    </w:p>
    <w:p w14:paraId="0876A025" w14:textId="77777777" w:rsidR="00883CFF" w:rsidRPr="00E26A44" w:rsidRDefault="00883CFF" w:rsidP="00510574">
      <w:pPr>
        <w:rPr>
          <w:lang w:val="fr-BE"/>
        </w:rPr>
      </w:pPr>
    </w:p>
    <w:bookmarkEnd w:id="28"/>
    <w:p w14:paraId="0BC587FA" w14:textId="77777777" w:rsidR="00816549" w:rsidRDefault="00816549">
      <w:pPr>
        <w:spacing w:before="0" w:after="0"/>
        <w:jc w:val="left"/>
        <w:rPr>
          <w:rFonts w:eastAsia="SimHei"/>
          <w:b/>
          <w:bCs/>
          <w:caps/>
          <w:color w:val="004495"/>
          <w:sz w:val="32"/>
          <w:szCs w:val="32"/>
          <w:lang w:val="fr-BE"/>
        </w:rPr>
      </w:pPr>
      <w:r>
        <w:rPr>
          <w:lang w:val="fr-BE"/>
        </w:rPr>
        <w:br w:type="page"/>
      </w:r>
    </w:p>
    <w:p w14:paraId="49E0F93A" w14:textId="77777777" w:rsidR="007C22EE" w:rsidRPr="00E26A44" w:rsidRDefault="007C22EE" w:rsidP="001E4124">
      <w:pPr>
        <w:pStyle w:val="Titre1"/>
        <w:rPr>
          <w:lang w:val="fr-BE"/>
        </w:rPr>
      </w:pPr>
      <w:bookmarkStart w:id="29" w:name="_Toc106097410"/>
      <w:r w:rsidRPr="00E26A44">
        <w:rPr>
          <w:lang w:val="fr-BE"/>
        </w:rPr>
        <w:lastRenderedPageBreak/>
        <w:t xml:space="preserve">Qui peut </w:t>
      </w:r>
      <w:r>
        <w:rPr>
          <w:lang w:val="fr-BE"/>
        </w:rPr>
        <w:t>recevoir Evusheld</w:t>
      </w:r>
      <w:r w:rsidRPr="00E26A44">
        <w:rPr>
          <w:lang w:val="fr-BE"/>
        </w:rPr>
        <w:t>?</w:t>
      </w:r>
      <w:bookmarkEnd w:id="29"/>
    </w:p>
    <w:p w14:paraId="17128000" w14:textId="7FD34BBE" w:rsidR="00637FEE" w:rsidRPr="00E26A44" w:rsidRDefault="00AD718E" w:rsidP="00637FEE">
      <w:pPr>
        <w:spacing w:after="240" w:line="240" w:lineRule="atLeast"/>
        <w:jc w:val="left"/>
        <w:rPr>
          <w:lang w:val="fr-BE"/>
        </w:rPr>
      </w:pPr>
      <w:r w:rsidRPr="00E26A44">
        <w:rPr>
          <w:lang w:val="fr-BE"/>
        </w:rPr>
        <w:t>En Belgique, le traitement</w:t>
      </w:r>
      <w:r w:rsidR="00AF0258">
        <w:rPr>
          <w:lang w:val="fr-BE"/>
        </w:rPr>
        <w:t xml:space="preserve"> prophylactique </w:t>
      </w:r>
      <w:r w:rsidRPr="00E26A44">
        <w:rPr>
          <w:lang w:val="fr-BE"/>
        </w:rPr>
        <w:t xml:space="preserve">par </w:t>
      </w:r>
      <w:proofErr w:type="spellStart"/>
      <w:r w:rsidR="00AF2A47">
        <w:rPr>
          <w:lang w:val="fr-BE"/>
        </w:rPr>
        <w:t>Evusheld</w:t>
      </w:r>
      <w:proofErr w:type="spellEnd"/>
      <w:r w:rsidRPr="00E26A44">
        <w:rPr>
          <w:lang w:val="fr-BE"/>
        </w:rPr>
        <w:t xml:space="preserve"> est actuellement réservé aux </w:t>
      </w:r>
      <w:r w:rsidR="00BD69B3">
        <w:rPr>
          <w:lang w:val="fr-BE"/>
        </w:rPr>
        <w:t>patients</w:t>
      </w:r>
      <w:r w:rsidR="001A4B7C">
        <w:rPr>
          <w:lang w:val="fr-BE"/>
        </w:rPr>
        <w:t xml:space="preserve"> sévèrement</w:t>
      </w:r>
      <w:r w:rsidR="003B3426">
        <w:rPr>
          <w:lang w:val="fr-BE"/>
        </w:rPr>
        <w:t xml:space="preserve"> immunodéprimés</w:t>
      </w:r>
      <w:r w:rsidR="00BD69B3">
        <w:rPr>
          <w:lang w:val="fr-BE"/>
        </w:rPr>
        <w:t xml:space="preserve"> à haut risque</w:t>
      </w:r>
      <w:r w:rsidR="00B04B17">
        <w:rPr>
          <w:lang w:val="fr-BE"/>
        </w:rPr>
        <w:t xml:space="preserve"> et ne répondant pas suffisamment </w:t>
      </w:r>
      <w:r w:rsidR="001A4B7C">
        <w:rPr>
          <w:lang w:val="fr-BE"/>
        </w:rPr>
        <w:t xml:space="preserve">à une seconde dose de </w:t>
      </w:r>
      <w:r w:rsidR="000F3FA4">
        <w:rPr>
          <w:lang w:val="fr-BE"/>
        </w:rPr>
        <w:t>rappel</w:t>
      </w:r>
      <w:r w:rsidR="001A4B7C">
        <w:rPr>
          <w:lang w:val="fr-BE"/>
        </w:rPr>
        <w:t xml:space="preserve">. </w:t>
      </w:r>
      <w:r w:rsidR="00B52DC7">
        <w:rPr>
          <w:lang w:val="fr-BE"/>
        </w:rPr>
        <w:t>Ceux-ci doivent remplir toutes</w:t>
      </w:r>
      <w:r w:rsidRPr="00E26A44">
        <w:rPr>
          <w:lang w:val="fr-BE"/>
        </w:rPr>
        <w:t xml:space="preserve"> les </w:t>
      </w:r>
      <w:r w:rsidRPr="00E26A44">
        <w:rPr>
          <w:b/>
          <w:bCs/>
          <w:lang w:val="fr-BE"/>
        </w:rPr>
        <w:t>conditions suivantes</w:t>
      </w:r>
      <w:r w:rsidRPr="00E26A44">
        <w:rPr>
          <w:lang w:val="fr-BE"/>
        </w:rPr>
        <w:t>:</w:t>
      </w:r>
    </w:p>
    <w:p w14:paraId="0881A38F" w14:textId="77777777" w:rsidR="00ED082A" w:rsidRPr="00253DD6" w:rsidRDefault="00ED082A" w:rsidP="00ED082A">
      <w:pPr>
        <w:pStyle w:val="KCEBulleted"/>
        <w:rPr>
          <w:lang w:val="fr-BE"/>
        </w:rPr>
      </w:pPr>
      <w:bookmarkStart w:id="30" w:name="OLE_LINK63"/>
      <w:bookmarkStart w:id="31" w:name="OLE_LINK4"/>
      <w:r w:rsidRPr="006A04E2">
        <w:rPr>
          <w:u w:val="single"/>
          <w:lang w:val="fr-BE"/>
        </w:rPr>
        <w:t xml:space="preserve">Le </w:t>
      </w:r>
      <w:bookmarkStart w:id="32" w:name="OLE_LINK62"/>
      <w:r w:rsidRPr="006A04E2">
        <w:rPr>
          <w:u w:val="single"/>
          <w:lang w:val="fr-BE"/>
        </w:rPr>
        <w:t>patient appartient à l’un des sous-groupes à très haut risque de forme sévère de COVID-19</w:t>
      </w:r>
      <w:bookmarkEnd w:id="32"/>
      <w:r>
        <w:rPr>
          <w:u w:val="single"/>
          <w:lang w:val="fr-BE"/>
        </w:rPr>
        <w:t xml:space="preserve"> </w:t>
      </w:r>
      <w:bookmarkStart w:id="33" w:name="OLE_LINK61"/>
      <w:r w:rsidRPr="00253DD6">
        <w:rPr>
          <w:u w:val="single"/>
          <w:lang w:val="fr-BE"/>
        </w:rPr>
        <w:t>(patients sévèrement immunodéprimés)</w:t>
      </w:r>
      <w:r w:rsidRPr="00253DD6">
        <w:rPr>
          <w:lang w:val="fr-BE"/>
        </w:rPr>
        <w:t>:</w:t>
      </w:r>
      <w:bookmarkEnd w:id="33"/>
    </w:p>
    <w:bookmarkEnd w:id="30"/>
    <w:p w14:paraId="706C599F" w14:textId="77777777" w:rsidR="00ED082A" w:rsidRPr="00253DD6" w:rsidRDefault="00ED082A" w:rsidP="00ED082A">
      <w:pPr>
        <w:pStyle w:val="KCEBulletedSub"/>
        <w:rPr>
          <w:lang w:val="fr-BE"/>
        </w:rPr>
      </w:pPr>
      <w:r w:rsidRPr="00253DD6">
        <w:rPr>
          <w:lang w:val="fr-BE"/>
        </w:rPr>
        <w:t>Hémopathie maligne ;</w:t>
      </w:r>
    </w:p>
    <w:p w14:paraId="07B71D34" w14:textId="77777777" w:rsidR="00ED082A" w:rsidRPr="00253DD6" w:rsidRDefault="00ED082A" w:rsidP="00ED082A">
      <w:pPr>
        <w:pStyle w:val="KCEBulletedSub"/>
        <w:rPr>
          <w:lang w:val="fr-BE"/>
        </w:rPr>
      </w:pPr>
      <w:r w:rsidRPr="00253DD6">
        <w:rPr>
          <w:lang w:val="fr-BE"/>
        </w:rPr>
        <w:t>Cancer solide activement traité par chimiothérapie cytotoxique ;</w:t>
      </w:r>
    </w:p>
    <w:p w14:paraId="16E811DC" w14:textId="77777777" w:rsidR="00ED082A" w:rsidRPr="00253DD6" w:rsidRDefault="00ED082A" w:rsidP="00ED082A">
      <w:pPr>
        <w:pStyle w:val="KCEBulletedSub"/>
        <w:rPr>
          <w:lang w:val="fr-BE"/>
        </w:rPr>
      </w:pPr>
      <w:r w:rsidRPr="00253DD6">
        <w:rPr>
          <w:lang w:val="fr-BE"/>
        </w:rPr>
        <w:t>Transplantation d'organe solide ou de cellules souches hématopoïétiques ;</w:t>
      </w:r>
    </w:p>
    <w:p w14:paraId="6001E0B7" w14:textId="3F236B14" w:rsidR="00ED082A" w:rsidRPr="00253DD6" w:rsidRDefault="00ED082A" w:rsidP="00ED082A">
      <w:pPr>
        <w:pStyle w:val="KCEBulletedSub"/>
        <w:rPr>
          <w:lang w:val="fr-BE"/>
        </w:rPr>
      </w:pPr>
      <w:r w:rsidRPr="00253DD6">
        <w:rPr>
          <w:lang w:val="fr-BE"/>
        </w:rPr>
        <w:t>Patients ayant reçu, depuis moins d’un an, des thérapies de déplétion lymphocytaire B (par exemple, rituximab, ocrelizumab, alemtuzumab, etc.)</w:t>
      </w:r>
      <w:r w:rsidR="001F5412" w:rsidRPr="00253DD6">
        <w:rPr>
          <w:lang w:val="fr-BE"/>
        </w:rPr>
        <w:t xml:space="preserve"> </w:t>
      </w:r>
      <w:r w:rsidRPr="00253DD6">
        <w:rPr>
          <w:lang w:val="fr-BE"/>
        </w:rPr>
        <w:t>;</w:t>
      </w:r>
    </w:p>
    <w:p w14:paraId="4316A45F" w14:textId="77777777" w:rsidR="00ED082A" w:rsidRPr="00253DD6" w:rsidRDefault="00ED082A" w:rsidP="00ED082A">
      <w:pPr>
        <w:pStyle w:val="KCEBulletedSub"/>
        <w:rPr>
          <w:lang w:val="fr-BE"/>
        </w:rPr>
      </w:pPr>
      <w:r w:rsidRPr="00253DD6">
        <w:rPr>
          <w:lang w:val="fr-BE"/>
        </w:rPr>
        <w:t>Déficit immunitaire primaire ;</w:t>
      </w:r>
    </w:p>
    <w:p w14:paraId="56ACACD3" w14:textId="77777777" w:rsidR="00ED082A" w:rsidRPr="00253DD6" w:rsidRDefault="00ED082A" w:rsidP="00ED082A">
      <w:pPr>
        <w:pStyle w:val="KCEBulletedSub"/>
        <w:rPr>
          <w:lang w:val="fr-BE"/>
        </w:rPr>
      </w:pPr>
      <w:r w:rsidRPr="00253DD6">
        <w:rPr>
          <w:lang w:val="fr-BE"/>
        </w:rPr>
        <w:t xml:space="preserve">Patients VIH avec CD4 &lt;200/mm3 et/ou charge virale détectable ;  </w:t>
      </w:r>
    </w:p>
    <w:p w14:paraId="396EEC1A" w14:textId="77777777" w:rsidR="00ED082A" w:rsidRPr="00253DD6" w:rsidRDefault="00ED082A" w:rsidP="00ED082A">
      <w:pPr>
        <w:pStyle w:val="KCEBulletedSub"/>
        <w:rPr>
          <w:lang w:val="fr-BE"/>
        </w:rPr>
      </w:pPr>
      <w:r w:rsidRPr="00253DD6">
        <w:rPr>
          <w:lang w:val="fr-BE"/>
        </w:rPr>
        <w:t>Patients traités par lymphocytes T à récepteur antigénique chimérique (thérapie CAR-T) ;</w:t>
      </w:r>
    </w:p>
    <w:p w14:paraId="291EE2F4" w14:textId="77777777" w:rsidR="00D720BF" w:rsidRPr="00253DD6" w:rsidRDefault="00ED082A" w:rsidP="00ED082A">
      <w:pPr>
        <w:pStyle w:val="KCEBulletedSub"/>
        <w:rPr>
          <w:lang w:val="fr-BE"/>
        </w:rPr>
      </w:pPr>
      <w:r w:rsidRPr="00253DD6">
        <w:rPr>
          <w:lang w:val="fr-BE"/>
        </w:rPr>
        <w:t>Patients traités avec des médicaments immunosuppresseurs tels que</w:t>
      </w:r>
      <w:r w:rsidR="00D720BF" w:rsidRPr="00253DD6">
        <w:rPr>
          <w:lang w:val="fr-BE"/>
        </w:rPr>
        <w:t xml:space="preserve"> : </w:t>
      </w:r>
    </w:p>
    <w:p w14:paraId="59273479" w14:textId="77777777" w:rsidR="00D720BF" w:rsidRPr="00253DD6" w:rsidRDefault="00ED082A" w:rsidP="00816549">
      <w:pPr>
        <w:pStyle w:val="KCEBulletedSub"/>
        <w:numPr>
          <w:ilvl w:val="2"/>
          <w:numId w:val="10"/>
        </w:numPr>
        <w:ind w:left="1134"/>
        <w:rPr>
          <w:lang w:val="fr-BE"/>
        </w:rPr>
      </w:pPr>
      <w:r w:rsidRPr="00253DD6">
        <w:rPr>
          <w:lang w:val="fr-BE"/>
        </w:rPr>
        <w:t xml:space="preserve">des agents antiprolifératifs (azathioprine, </w:t>
      </w:r>
      <w:r w:rsidR="00411C6A" w:rsidRPr="00253DD6">
        <w:rPr>
          <w:lang w:val="fr-BE"/>
        </w:rPr>
        <w:t xml:space="preserve">cyclophosphamide, </w:t>
      </w:r>
      <w:r w:rsidRPr="00253DD6">
        <w:rPr>
          <w:lang w:val="fr-BE"/>
        </w:rPr>
        <w:t>mycophénylate mofétil)</w:t>
      </w:r>
    </w:p>
    <w:p w14:paraId="521C2B3F" w14:textId="77777777" w:rsidR="00D720BF" w:rsidRPr="00253DD6" w:rsidRDefault="00ED082A" w:rsidP="00816549">
      <w:pPr>
        <w:pStyle w:val="KCEBulletedSub"/>
        <w:numPr>
          <w:ilvl w:val="2"/>
          <w:numId w:val="10"/>
        </w:numPr>
        <w:ind w:left="1134"/>
        <w:rPr>
          <w:lang w:val="fr-BE"/>
        </w:rPr>
      </w:pPr>
      <w:r w:rsidRPr="00253DD6">
        <w:rPr>
          <w:lang w:val="fr-BE"/>
        </w:rPr>
        <w:t>des inhibiteurs de la calcineurine (tacrolimus, cyclosporine, etc.)</w:t>
      </w:r>
    </w:p>
    <w:p w14:paraId="4D689AAF" w14:textId="77777777" w:rsidR="00D720BF" w:rsidRPr="00253DD6" w:rsidRDefault="00424884" w:rsidP="00816549">
      <w:pPr>
        <w:pStyle w:val="KCEBulletedSub"/>
        <w:numPr>
          <w:ilvl w:val="2"/>
          <w:numId w:val="10"/>
        </w:numPr>
        <w:ind w:left="1134"/>
        <w:rPr>
          <w:lang w:val="fr-BE"/>
        </w:rPr>
      </w:pPr>
      <w:r w:rsidRPr="00253DD6">
        <w:rPr>
          <w:lang w:val="fr-BE"/>
        </w:rPr>
        <w:t>des agonistes de CTLA-4 (abatacept)</w:t>
      </w:r>
    </w:p>
    <w:p w14:paraId="6F6465ED" w14:textId="3EA64C1C" w:rsidR="00ED082A" w:rsidRPr="001C6830" w:rsidRDefault="00ED082A" w:rsidP="00816549">
      <w:pPr>
        <w:pStyle w:val="KCEBulletedSub"/>
        <w:numPr>
          <w:ilvl w:val="2"/>
          <w:numId w:val="10"/>
        </w:numPr>
        <w:ind w:left="1134"/>
        <w:rPr>
          <w:lang w:val="fr-BE"/>
        </w:rPr>
      </w:pPr>
      <w:r w:rsidRPr="00253DD6">
        <w:rPr>
          <w:lang w:val="fr-BE"/>
        </w:rPr>
        <w:t xml:space="preserve">des </w:t>
      </w:r>
      <w:r w:rsidRPr="001C6830">
        <w:rPr>
          <w:lang w:val="fr-BE"/>
        </w:rPr>
        <w:t>inhibiteurs de JAK (baracitinib, ruloxitinib, tofacitinib, etc.)</w:t>
      </w:r>
      <w:r w:rsidR="000C4A1B" w:rsidRPr="001C6830">
        <w:rPr>
          <w:lang w:val="fr-BE"/>
        </w:rPr>
        <w:t> ;</w:t>
      </w:r>
    </w:p>
    <w:p w14:paraId="0CC2AC96" w14:textId="3FDC6109" w:rsidR="00157EF7" w:rsidRPr="001C6830" w:rsidRDefault="00157EF7" w:rsidP="00157EF7">
      <w:pPr>
        <w:pStyle w:val="KCEBulletedSub"/>
        <w:rPr>
          <w:lang w:val="fr-BE"/>
        </w:rPr>
      </w:pPr>
      <w:r w:rsidRPr="001C6830">
        <w:rPr>
          <w:lang w:val="fr-BE"/>
        </w:rPr>
        <w:t xml:space="preserve">Patients traités de façon chronique </w:t>
      </w:r>
      <w:r w:rsidRPr="001C6830">
        <w:rPr>
          <w:lang w:val="fr-FR"/>
        </w:rPr>
        <w:t>par fortes doses de corticostéroïdes (</w:t>
      </w:r>
      <w:r w:rsidR="00B36E5F" w:rsidRPr="001C6830">
        <w:rPr>
          <w:lang w:val="fr-FR"/>
        </w:rPr>
        <w:t xml:space="preserve">&gt; </w:t>
      </w:r>
      <w:r w:rsidRPr="001C6830">
        <w:rPr>
          <w:lang w:val="fr-FR"/>
        </w:rPr>
        <w:t xml:space="preserve">20mg de prednisolone </w:t>
      </w:r>
      <w:r w:rsidR="00B36E5F" w:rsidRPr="001C6830">
        <w:rPr>
          <w:lang w:val="fr-FR"/>
        </w:rPr>
        <w:t xml:space="preserve">ou équivalent </w:t>
      </w:r>
      <w:r w:rsidRPr="001C6830">
        <w:rPr>
          <w:lang w:val="fr-FR"/>
        </w:rPr>
        <w:t>par jour) ou de méthotrexate (</w:t>
      </w:r>
      <w:r w:rsidR="00B36E5F" w:rsidRPr="001C6830">
        <w:rPr>
          <w:lang w:val="fr-FR"/>
        </w:rPr>
        <w:t xml:space="preserve">&gt; </w:t>
      </w:r>
      <w:r w:rsidRPr="001C6830">
        <w:rPr>
          <w:lang w:val="fr-FR"/>
        </w:rPr>
        <w:t>20mg par semaine)</w:t>
      </w:r>
    </w:p>
    <w:p w14:paraId="226D3A18" w14:textId="41D91A29" w:rsidR="000C4A1B" w:rsidRDefault="000C4A1B" w:rsidP="000C4A1B">
      <w:pPr>
        <w:pStyle w:val="KCEBulletedSub"/>
        <w:rPr>
          <w:lang w:val="fr-BE"/>
        </w:rPr>
      </w:pPr>
      <w:bookmarkStart w:id="34" w:name="OLE_LINK9"/>
      <w:r w:rsidRPr="001C6830">
        <w:rPr>
          <w:lang w:val="fr-BE"/>
        </w:rPr>
        <w:t>Patients en dialyse péritonéale ou hémodialyse.</w:t>
      </w:r>
    </w:p>
    <w:p w14:paraId="69E3AB1C" w14:textId="07208DBD" w:rsidR="002A76F5" w:rsidRDefault="001C6830" w:rsidP="002372E9">
      <w:pPr>
        <w:pStyle w:val="KCEBulleted"/>
        <w:spacing w:after="0" w:line="276" w:lineRule="auto"/>
        <w:rPr>
          <w:lang w:val="fr-BE"/>
        </w:rPr>
      </w:pPr>
      <w:r w:rsidRPr="002A76F5">
        <w:rPr>
          <w:u w:val="single"/>
          <w:lang w:val="fr-BE"/>
        </w:rPr>
        <w:t xml:space="preserve">Le patient démontre une non-réponse à la </w:t>
      </w:r>
      <w:r w:rsidR="00DF5905" w:rsidRPr="002A76F5">
        <w:rPr>
          <w:u w:val="single"/>
          <w:lang w:val="fr-BE"/>
        </w:rPr>
        <w:t xml:space="preserve">vaccination </w:t>
      </w:r>
      <w:r w:rsidRPr="002A76F5">
        <w:rPr>
          <w:u w:val="single"/>
          <w:lang w:val="fr-BE"/>
        </w:rPr>
        <w:t>contre le COVID-19</w:t>
      </w:r>
      <w:r w:rsidRPr="002A76F5">
        <w:rPr>
          <w:lang w:val="fr-BE"/>
        </w:rPr>
        <w:t xml:space="preserve">, documentée sur la base d'un dosage d'anticorps effectué au moins deux semaines après la seconde dose de rappel et montrant </w:t>
      </w:r>
      <w:r w:rsidRPr="002A76F5">
        <w:rPr>
          <w:u w:val="single"/>
          <w:lang w:val="fr-BE"/>
        </w:rPr>
        <w:t>une concentration ou un titre d'anticorps anti-S inférieur à 260 BAU/mL</w:t>
      </w:r>
      <w:r w:rsidR="00DF5905" w:rsidRPr="002A76F5">
        <w:rPr>
          <w:lang w:val="fr-BE"/>
        </w:rPr>
        <w:t xml:space="preserve">. </w:t>
      </w:r>
      <w:r w:rsidR="00166F36">
        <w:rPr>
          <w:lang w:val="fr-BE"/>
        </w:rPr>
        <w:t>Quelques exceptions à cette règle :</w:t>
      </w:r>
    </w:p>
    <w:p w14:paraId="428262B9" w14:textId="1F1233CB" w:rsidR="00736839" w:rsidRDefault="002A76F5" w:rsidP="00736839">
      <w:pPr>
        <w:pStyle w:val="KCEBulletedSub"/>
        <w:rPr>
          <w:lang w:val="fr-BE"/>
        </w:rPr>
      </w:pPr>
      <w:r w:rsidRPr="002A76F5">
        <w:rPr>
          <w:lang w:val="fr-BE"/>
        </w:rPr>
        <w:t xml:space="preserve">Pour les patients en déplétion lymphocytaire suite à un traitement de déplétion lymphocytaire B, cellules souches ou CAR-T cells, la vaccination complète n’est pas exigée, ni la détermination du taux d’anticorps. </w:t>
      </w:r>
    </w:p>
    <w:p w14:paraId="1859AB65" w14:textId="04696ED4" w:rsidR="00736839" w:rsidRDefault="00736839" w:rsidP="00736839">
      <w:pPr>
        <w:pStyle w:val="KCEBulletedSub"/>
        <w:rPr>
          <w:lang w:val="fr-BE"/>
        </w:rPr>
      </w:pPr>
      <w:r>
        <w:rPr>
          <w:lang w:val="fr-BE"/>
        </w:rPr>
        <w:t>Pour les patients atteints d’immunodéficience commune variable (</w:t>
      </w:r>
      <w:r w:rsidRPr="00736839">
        <w:rPr>
          <w:rStyle w:val="hgkelc"/>
          <w:lang w:val="fr-FR"/>
        </w:rPr>
        <w:t>CVID</w:t>
      </w:r>
      <w:r>
        <w:rPr>
          <w:rStyle w:val="hgkelc"/>
          <w:lang w:val="fr-FR"/>
        </w:rPr>
        <w:t xml:space="preserve">, </w:t>
      </w:r>
      <w:bookmarkStart w:id="35" w:name="_Hlk107988734"/>
      <w:r>
        <w:rPr>
          <w:rStyle w:val="hgkelc"/>
          <w:lang w:val="fr-FR"/>
        </w:rPr>
        <w:t>Common variable immune deficiency)</w:t>
      </w:r>
      <w:bookmarkEnd w:id="35"/>
      <w:r>
        <w:rPr>
          <w:rStyle w:val="hgkelc"/>
          <w:lang w:val="fr-FR"/>
        </w:rPr>
        <w:t xml:space="preserve"> traités par immunoglobulines, </w:t>
      </w:r>
      <w:r w:rsidR="00166F36">
        <w:rPr>
          <w:rStyle w:val="hgkelc"/>
          <w:lang w:val="fr-FR"/>
        </w:rPr>
        <w:t>la détermination du taux d’anticorps n’est pas exigée.</w:t>
      </w:r>
    </w:p>
    <w:p w14:paraId="4DEBAAFF" w14:textId="24E3640F" w:rsidR="002A76F5" w:rsidRDefault="002A76F5" w:rsidP="00736839">
      <w:pPr>
        <w:pStyle w:val="KCEBulletedSub"/>
        <w:rPr>
          <w:lang w:val="fr-BE"/>
        </w:rPr>
      </w:pPr>
      <w:r w:rsidRPr="002A76F5">
        <w:rPr>
          <w:lang w:val="fr-BE"/>
        </w:rPr>
        <w:t xml:space="preserve">Pour les patients non vaccinés pour cause d’allergie, un certificat délivré par un allergologue doit être joint au </w:t>
      </w:r>
      <w:r>
        <w:rPr>
          <w:lang w:val="fr-BE"/>
        </w:rPr>
        <w:t>formulaire de demande</w:t>
      </w:r>
      <w:r w:rsidRPr="002A76F5">
        <w:rPr>
          <w:lang w:val="fr-BE"/>
        </w:rPr>
        <w:t>.</w:t>
      </w:r>
    </w:p>
    <w:p w14:paraId="232F552B" w14:textId="77777777" w:rsidR="00033B4C" w:rsidRPr="002A76F5" w:rsidRDefault="000D2C94" w:rsidP="002A76F5">
      <w:pPr>
        <w:spacing w:after="0" w:line="276" w:lineRule="auto"/>
        <w:rPr>
          <w:b/>
          <w:bCs/>
          <w:sz w:val="22"/>
          <w:szCs w:val="22"/>
          <w:lang w:val="fr-BE"/>
        </w:rPr>
      </w:pPr>
      <w:bookmarkStart w:id="36" w:name="OLE_LINK20"/>
      <w:bookmarkEnd w:id="34"/>
      <w:bookmarkEnd w:id="31"/>
      <w:r w:rsidRPr="002A76F5">
        <w:rPr>
          <w:b/>
          <w:bCs/>
          <w:sz w:val="22"/>
          <w:szCs w:val="22"/>
          <w:lang w:val="fr-BE"/>
        </w:rPr>
        <w:t xml:space="preserve">Contre-indications </w:t>
      </w:r>
    </w:p>
    <w:bookmarkEnd w:id="36"/>
    <w:p w14:paraId="1279A32C" w14:textId="6A77AB4E" w:rsidR="00611584" w:rsidRPr="00C30D3A" w:rsidRDefault="00156D69" w:rsidP="00C30D3A">
      <w:pPr>
        <w:pStyle w:val="KCEBulleted"/>
        <w:numPr>
          <w:ilvl w:val="0"/>
          <w:numId w:val="17"/>
        </w:numPr>
        <w:rPr>
          <w:lang w:val="fr-BE"/>
        </w:rPr>
      </w:pPr>
      <w:r w:rsidRPr="00033B4C">
        <w:rPr>
          <w:lang w:val="fr-BE"/>
        </w:rPr>
        <w:t>Hypersensibilité aux substances actives ou à l’un des excipients</w:t>
      </w:r>
      <w:r w:rsidR="0090084E">
        <w:rPr>
          <w:lang w:val="fr-BE"/>
        </w:rPr>
        <w:t>.</w:t>
      </w:r>
    </w:p>
    <w:p w14:paraId="44E48F2B" w14:textId="59C54ECA" w:rsidR="00033B4C" w:rsidRPr="00033B4C" w:rsidRDefault="00033B4C" w:rsidP="00033B4C">
      <w:pPr>
        <w:spacing w:after="0" w:line="276" w:lineRule="auto"/>
        <w:rPr>
          <w:b/>
          <w:bCs/>
          <w:sz w:val="22"/>
          <w:szCs w:val="22"/>
          <w:lang w:val="fr-BE"/>
        </w:rPr>
      </w:pPr>
      <w:bookmarkStart w:id="37" w:name="OLE_LINK23"/>
      <w:r>
        <w:rPr>
          <w:b/>
          <w:bCs/>
          <w:sz w:val="22"/>
          <w:szCs w:val="22"/>
          <w:lang w:val="fr-BE"/>
        </w:rPr>
        <w:t>Mises en garde spéciales et précautions d’emploi</w:t>
      </w:r>
    </w:p>
    <w:bookmarkEnd w:id="37"/>
    <w:p w14:paraId="6D916BEA" w14:textId="77777777" w:rsidR="00757D1E" w:rsidRDefault="00757D1E" w:rsidP="00757D1E">
      <w:pPr>
        <w:pStyle w:val="KCEBulleted"/>
        <w:rPr>
          <w:lang w:val="fr-BE"/>
        </w:rPr>
      </w:pPr>
      <w:r w:rsidRPr="007960AA">
        <w:rPr>
          <w:b/>
          <w:bCs/>
          <w:lang w:val="fr-BE"/>
        </w:rPr>
        <w:t>Vaccins COVID-19 :</w:t>
      </w:r>
      <w:r w:rsidRPr="00E7475B">
        <w:rPr>
          <w:b/>
          <w:bCs/>
          <w:lang w:val="fr-BE"/>
        </w:rPr>
        <w:t xml:space="preserve"> </w:t>
      </w:r>
      <w:r w:rsidRPr="001F71A6">
        <w:rPr>
          <w:lang w:val="fr-BE"/>
        </w:rPr>
        <w:t>La prophylaxie pré-exposition avec E</w:t>
      </w:r>
      <w:r>
        <w:rPr>
          <w:lang w:val="fr-BE"/>
        </w:rPr>
        <w:t>vusheld</w:t>
      </w:r>
      <w:r w:rsidRPr="001F71A6">
        <w:rPr>
          <w:lang w:val="fr-BE"/>
        </w:rPr>
        <w:t xml:space="preserve"> n’est pas destinée à être utilisée comme substitut de</w:t>
      </w:r>
      <w:r>
        <w:rPr>
          <w:lang w:val="fr-BE"/>
        </w:rPr>
        <w:t xml:space="preserve"> </w:t>
      </w:r>
      <w:r w:rsidRPr="001F71A6">
        <w:rPr>
          <w:lang w:val="fr-BE"/>
        </w:rPr>
        <w:t>la vaccination chez les personnes pour lesquelles la vaccination contre l</w:t>
      </w:r>
      <w:r>
        <w:rPr>
          <w:lang w:val="fr-BE"/>
        </w:rPr>
        <w:t>e</w:t>
      </w:r>
      <w:r w:rsidRPr="001F71A6">
        <w:rPr>
          <w:lang w:val="fr-BE"/>
        </w:rPr>
        <w:t xml:space="preserve"> COVID-19 est</w:t>
      </w:r>
      <w:r>
        <w:rPr>
          <w:lang w:val="fr-BE"/>
        </w:rPr>
        <w:t xml:space="preserve"> </w:t>
      </w:r>
      <w:r w:rsidRPr="001F71A6">
        <w:rPr>
          <w:lang w:val="fr-BE"/>
        </w:rPr>
        <w:t>recommandée.</w:t>
      </w:r>
    </w:p>
    <w:p w14:paraId="0CC02881" w14:textId="7DB239B7" w:rsidR="000515A1" w:rsidRPr="00F8723C" w:rsidRDefault="00CC7CF9" w:rsidP="00CC7CF9">
      <w:pPr>
        <w:pStyle w:val="KCEBulleted"/>
        <w:rPr>
          <w:lang w:val="fr-BE"/>
        </w:rPr>
      </w:pPr>
      <w:r w:rsidRPr="00CC7CF9">
        <w:rPr>
          <w:b/>
          <w:bCs/>
          <w:lang w:val="fr-BE"/>
        </w:rPr>
        <w:t>Traçabilité :</w:t>
      </w:r>
      <w:r w:rsidRPr="00CC7CF9">
        <w:rPr>
          <w:lang w:val="fr-BE"/>
        </w:rPr>
        <w:t xml:space="preserve"> Afin d'améliorer la traçabilité des médicaments biologiques, le nom et le numéro de lot du produit administré doivent être clairement enregistrés.</w:t>
      </w:r>
    </w:p>
    <w:p w14:paraId="613CD81F" w14:textId="240F9102" w:rsidR="000915EB" w:rsidRPr="00427922" w:rsidRDefault="000915EB" w:rsidP="00427922">
      <w:pPr>
        <w:pStyle w:val="KCEBulleted"/>
        <w:rPr>
          <w:lang w:val="fr-BE"/>
        </w:rPr>
      </w:pPr>
      <w:r w:rsidRPr="000915EB">
        <w:rPr>
          <w:b/>
          <w:bCs/>
          <w:lang w:val="fr-BE"/>
        </w:rPr>
        <w:t>Hypersensibilité, y compris anaphylaxie</w:t>
      </w:r>
      <w:r w:rsidRPr="000915EB">
        <w:rPr>
          <w:lang w:val="fr-BE"/>
        </w:rPr>
        <w:t xml:space="preserve"> :</w:t>
      </w:r>
      <w:r w:rsidR="00622513">
        <w:rPr>
          <w:lang w:val="fr-BE"/>
        </w:rPr>
        <w:t xml:space="preserve"> </w:t>
      </w:r>
      <w:r w:rsidR="00427922" w:rsidRPr="00427922">
        <w:rPr>
          <w:lang w:val="fr-BE"/>
        </w:rPr>
        <w:t>Des réactions graves d'hypersensibilité, dont l'anaphylaxie, ont été observées avec des anticorps</w:t>
      </w:r>
      <w:r w:rsidR="00427922">
        <w:rPr>
          <w:lang w:val="fr-BE"/>
        </w:rPr>
        <w:t xml:space="preserve"> </w:t>
      </w:r>
      <w:r w:rsidR="00427922" w:rsidRPr="00427922">
        <w:rPr>
          <w:lang w:val="fr-BE"/>
        </w:rPr>
        <w:t xml:space="preserve">monoclonaux. En cas d’apparition de signes </w:t>
      </w:r>
      <w:r w:rsidR="00427922" w:rsidRPr="00427922">
        <w:rPr>
          <w:lang w:val="fr-BE"/>
        </w:rPr>
        <w:lastRenderedPageBreak/>
        <w:t>et symptômes d’une réaction cliniquement significative</w:t>
      </w:r>
      <w:r w:rsidR="00427922">
        <w:rPr>
          <w:lang w:val="fr-BE"/>
        </w:rPr>
        <w:t xml:space="preserve"> </w:t>
      </w:r>
      <w:r w:rsidR="00427922" w:rsidRPr="00427922">
        <w:rPr>
          <w:lang w:val="fr-BE"/>
        </w:rPr>
        <w:t>d’hypersensibilité ou d’anaphylaxie, arrête</w:t>
      </w:r>
      <w:r w:rsidR="004E7D6F">
        <w:rPr>
          <w:lang w:val="fr-BE"/>
        </w:rPr>
        <w:t>r</w:t>
      </w:r>
      <w:r w:rsidR="00427922" w:rsidRPr="00427922">
        <w:rPr>
          <w:lang w:val="fr-BE"/>
        </w:rPr>
        <w:t xml:space="preserve"> immédiatement l’administration et initier un traitement</w:t>
      </w:r>
      <w:r w:rsidR="00427922">
        <w:rPr>
          <w:lang w:val="fr-BE"/>
        </w:rPr>
        <w:t xml:space="preserve"> </w:t>
      </w:r>
      <w:r w:rsidR="00427922" w:rsidRPr="00427922">
        <w:rPr>
          <w:lang w:val="fr-BE"/>
        </w:rPr>
        <w:t>médicamenteux et/ou des soins de support appropriés</w:t>
      </w:r>
      <w:r w:rsidR="00427922">
        <w:rPr>
          <w:lang w:val="fr-BE"/>
        </w:rPr>
        <w:t>.</w:t>
      </w:r>
    </w:p>
    <w:p w14:paraId="40941E92" w14:textId="77777777" w:rsidR="00BB149A" w:rsidRDefault="00535E4E" w:rsidP="003C44D4">
      <w:pPr>
        <w:pStyle w:val="KCEBulleted"/>
        <w:numPr>
          <w:ilvl w:val="0"/>
          <w:numId w:val="0"/>
        </w:numPr>
        <w:ind w:left="397"/>
        <w:rPr>
          <w:lang w:val="fr-BE"/>
        </w:rPr>
      </w:pPr>
      <w:r w:rsidRPr="001F5412">
        <w:rPr>
          <w:b/>
          <w:bCs/>
          <w:lang w:val="fr-BE"/>
        </w:rPr>
        <w:t>Événements cardiovasculaires et/ou thrombo-emboliques :</w:t>
      </w:r>
      <w:r w:rsidR="00102BC1" w:rsidRPr="001F5412">
        <w:rPr>
          <w:lang w:val="fr-BE"/>
        </w:rPr>
        <w:t xml:space="preserve"> </w:t>
      </w:r>
      <w:r w:rsidR="00087C50" w:rsidRPr="001F5412">
        <w:rPr>
          <w:lang w:val="fr-BE"/>
        </w:rPr>
        <w:t xml:space="preserve">Dans l'étude PROVENT, les participants du bras Evusheld ont présenté davantage d’événements indésirables cardiovasculaires graves par rapport à ceux du bras placebo (0,7 % versus 0,3 %), notamment des événements coronariens (par exemple infarctus du myocarde). Un déséquilibre moins important a été observé pour les événements thrombo-emboliques (0,8 % versus 0,6 %), notamment l'embolie pulmonaire. La majorité des sujets avaient des facteurs de risque cardiovasculaires et/ou des antécédents de maladie cardiovasculaire pouvant expliquer la survenue de tels événements. Une relation causale entre Evusheld et ces événements n'a pas été établie. </w:t>
      </w:r>
    </w:p>
    <w:p w14:paraId="1E06C76F" w14:textId="07862708" w:rsidR="00087C50" w:rsidRPr="001F5412" w:rsidRDefault="00087C50" w:rsidP="003C44D4">
      <w:pPr>
        <w:pStyle w:val="KCEBulleted"/>
        <w:numPr>
          <w:ilvl w:val="0"/>
          <w:numId w:val="0"/>
        </w:numPr>
        <w:ind w:left="397"/>
        <w:rPr>
          <w:lang w:val="fr-BE"/>
        </w:rPr>
      </w:pPr>
      <w:r w:rsidRPr="001F5412">
        <w:rPr>
          <w:lang w:val="fr-BE"/>
        </w:rPr>
        <w:t>Les risques et les bénéfices doivent être évalués avant d'initier Evusheld chez les personnes à haut risque d’événements cardiovasculaires ou thrombo-emboliques. Les patients doivent être informés des signes ou symptômes évocateurs d'un événement cardiovasculaire (notamment douleur thoracique, dyspnée, malaise, sensation d'étourdissement ou d'évanouissement) et doivent consulter immédiatement un médecin si de tels symptômes surviennent.</w:t>
      </w:r>
    </w:p>
    <w:p w14:paraId="0AD9BDF3" w14:textId="051DB9D4" w:rsidR="000D2C94" w:rsidRPr="00224B10" w:rsidRDefault="00BA7D5E" w:rsidP="00087C50">
      <w:pPr>
        <w:pStyle w:val="KCEBulleted"/>
        <w:rPr>
          <w:lang w:val="fr-BE"/>
        </w:rPr>
      </w:pPr>
      <w:r w:rsidRPr="00610D5E">
        <w:rPr>
          <w:b/>
          <w:bCs/>
          <w:lang w:val="fr-BE"/>
        </w:rPr>
        <w:t>Troubles hémorragiques cliniquement significatifs :</w:t>
      </w:r>
      <w:r w:rsidRPr="00BA7D5E">
        <w:rPr>
          <w:lang w:val="fr-BE"/>
        </w:rPr>
        <w:t xml:space="preserve"> </w:t>
      </w:r>
      <w:r w:rsidR="00224B10" w:rsidRPr="00224B10">
        <w:rPr>
          <w:lang w:val="fr-BE"/>
        </w:rPr>
        <w:t>Comme toutes les autres injections intramusculaires, E</w:t>
      </w:r>
      <w:r w:rsidR="00224B10">
        <w:rPr>
          <w:lang w:val="fr-BE"/>
        </w:rPr>
        <w:t>vusheld</w:t>
      </w:r>
      <w:r w:rsidR="00224B10" w:rsidRPr="00224B10">
        <w:rPr>
          <w:lang w:val="fr-BE"/>
        </w:rPr>
        <w:t xml:space="preserve"> doit être administré avec prudence</w:t>
      </w:r>
      <w:r w:rsidR="00224B10">
        <w:rPr>
          <w:lang w:val="fr-BE"/>
        </w:rPr>
        <w:t xml:space="preserve"> </w:t>
      </w:r>
      <w:r w:rsidR="00224B10" w:rsidRPr="00224B10">
        <w:rPr>
          <w:lang w:val="fr-BE"/>
        </w:rPr>
        <w:t>chez les patients qui présentent une thrombopénie ou tout trouble de la coagulation.</w:t>
      </w:r>
    </w:p>
    <w:p w14:paraId="5988D936" w14:textId="77777777" w:rsidR="005634AB" w:rsidRDefault="001C7F4A" w:rsidP="00E00262">
      <w:pPr>
        <w:pStyle w:val="KCEBulleted"/>
        <w:numPr>
          <w:ilvl w:val="0"/>
          <w:numId w:val="0"/>
        </w:numPr>
        <w:ind w:left="397"/>
        <w:rPr>
          <w:lang w:val="fr-BE"/>
        </w:rPr>
      </w:pPr>
      <w:r w:rsidRPr="00E00262">
        <w:rPr>
          <w:b/>
          <w:bCs/>
          <w:lang w:val="fr-BE"/>
        </w:rPr>
        <w:t>Résistance aux antiviraux :</w:t>
      </w:r>
      <w:r w:rsidRPr="00E00262">
        <w:rPr>
          <w:lang w:val="fr-BE"/>
        </w:rPr>
        <w:t xml:space="preserve"> </w:t>
      </w:r>
      <w:bookmarkStart w:id="38" w:name="_Hlk103328995"/>
      <w:r w:rsidR="006D3108" w:rsidRPr="00E00262">
        <w:rPr>
          <w:lang w:val="fr-BE"/>
        </w:rPr>
        <w:t>Les essais cliniques avec E</w:t>
      </w:r>
      <w:r w:rsidR="001F71A6" w:rsidRPr="00E00262">
        <w:rPr>
          <w:lang w:val="fr-BE"/>
        </w:rPr>
        <w:t>vusheld</w:t>
      </w:r>
      <w:r w:rsidR="006D3108" w:rsidRPr="00E00262">
        <w:rPr>
          <w:lang w:val="fr-BE"/>
        </w:rPr>
        <w:t xml:space="preserve"> ont été menés lorsque les variants Alpha, Beta, Gamma et Delta étaient prédominants</w:t>
      </w:r>
      <w:bookmarkEnd w:id="38"/>
      <w:r w:rsidR="006D3108" w:rsidRPr="00E00262">
        <w:rPr>
          <w:lang w:val="fr-BE"/>
        </w:rPr>
        <w:t>. L'efficacité du tixagévimab et du cilgavimab est incertaine contre certains v</w:t>
      </w:r>
      <w:r w:rsidR="00E65ABC" w:rsidRPr="00E00262">
        <w:rPr>
          <w:lang w:val="fr-BE"/>
        </w:rPr>
        <w:t>a</w:t>
      </w:r>
      <w:r w:rsidR="006D3108" w:rsidRPr="00E00262">
        <w:rPr>
          <w:lang w:val="fr-BE"/>
        </w:rPr>
        <w:t xml:space="preserve">riants circulants du SARS-CoV-2 qui présentent une sensibilité in-vitro réduite. </w:t>
      </w:r>
      <w:bookmarkStart w:id="39" w:name="_Hlk105772630"/>
      <w:r w:rsidR="00B36E5F" w:rsidRPr="00E00262">
        <w:rPr>
          <w:lang w:val="fr-BE"/>
        </w:rPr>
        <w:t xml:space="preserve">Ainsi, on observe une neutralisation in vitro du variant BA2 par Evusheld, mais cette neutralisation semble </w:t>
      </w:r>
      <w:r w:rsidR="007652AA">
        <w:rPr>
          <w:lang w:val="fr-BE"/>
        </w:rPr>
        <w:t xml:space="preserve">nettement </w:t>
      </w:r>
      <w:r w:rsidR="00B36E5F" w:rsidRPr="00E00262">
        <w:rPr>
          <w:lang w:val="fr-BE"/>
        </w:rPr>
        <w:t>moindre, voir</w:t>
      </w:r>
      <w:r w:rsidR="007652AA">
        <w:rPr>
          <w:lang w:val="fr-BE"/>
        </w:rPr>
        <w:t>e</w:t>
      </w:r>
      <w:r w:rsidR="00B36E5F" w:rsidRPr="00E00262">
        <w:rPr>
          <w:lang w:val="fr-BE"/>
        </w:rPr>
        <w:t xml:space="preserve"> absente, pour </w:t>
      </w:r>
      <w:r w:rsidR="00B36E5F" w:rsidRPr="0088396F">
        <w:rPr>
          <w:lang w:val="fr-BE"/>
        </w:rPr>
        <w:t xml:space="preserve">les variants </w:t>
      </w:r>
      <w:r w:rsidR="00E00262" w:rsidRPr="0088396F">
        <w:rPr>
          <w:lang w:val="fr-BE"/>
        </w:rPr>
        <w:t xml:space="preserve">BA4/5. </w:t>
      </w:r>
      <w:bookmarkEnd w:id="39"/>
    </w:p>
    <w:p w14:paraId="124006C4" w14:textId="68E2A2B5" w:rsidR="00E7475B" w:rsidRPr="00E00262" w:rsidRDefault="006D3108" w:rsidP="00E00262">
      <w:pPr>
        <w:pStyle w:val="KCEBulleted"/>
        <w:numPr>
          <w:ilvl w:val="0"/>
          <w:numId w:val="0"/>
        </w:numPr>
        <w:ind w:left="397"/>
        <w:rPr>
          <w:lang w:val="fr-BE"/>
        </w:rPr>
      </w:pPr>
      <w:r w:rsidRPr="00E00262">
        <w:rPr>
          <w:lang w:val="fr-BE"/>
        </w:rPr>
        <w:t>Sur la base des données cliniques de PROVENT, la durée de protection après administration d'une dose unique d'E</w:t>
      </w:r>
      <w:r w:rsidR="00C70F1A" w:rsidRPr="00E00262">
        <w:rPr>
          <w:lang w:val="fr-BE"/>
        </w:rPr>
        <w:t>vusheld</w:t>
      </w:r>
      <w:r w:rsidRPr="00E00262">
        <w:rPr>
          <w:lang w:val="fr-BE"/>
        </w:rPr>
        <w:t xml:space="preserve"> (150 mg de tixagévimab et 150 mg de cilgavimab) est estimée à au moins</w:t>
      </w:r>
      <w:r w:rsidRPr="0088396F">
        <w:rPr>
          <w:lang w:val="fr-BE"/>
        </w:rPr>
        <w:t xml:space="preserve"> 6 mois. En raison de la diminution observée de l'activité de neutralisation in-vitro contre les sous</w:t>
      </w:r>
      <w:r w:rsidR="00C92E9F" w:rsidRPr="0088396F">
        <w:rPr>
          <w:lang w:val="fr-BE"/>
        </w:rPr>
        <w:t>-</w:t>
      </w:r>
      <w:r w:rsidRPr="0088396F">
        <w:rPr>
          <w:lang w:val="fr-BE"/>
        </w:rPr>
        <w:t>variants d’Omicron BA.1 et BA.1.1 (BA.1+R346K), la durée de p</w:t>
      </w:r>
      <w:r w:rsidRPr="00E00262">
        <w:rPr>
          <w:lang w:val="fr-BE"/>
        </w:rPr>
        <w:t>rotection d'E</w:t>
      </w:r>
      <w:r w:rsidR="00C70F1A" w:rsidRPr="00E00262">
        <w:rPr>
          <w:lang w:val="fr-BE"/>
        </w:rPr>
        <w:t xml:space="preserve">vusheld </w:t>
      </w:r>
      <w:r w:rsidRPr="00E00262">
        <w:rPr>
          <w:lang w:val="fr-BE"/>
        </w:rPr>
        <w:t>pour ces sous-variants n'est actuellement pas connue.</w:t>
      </w:r>
    </w:p>
    <w:p w14:paraId="665B6B09" w14:textId="33813433" w:rsidR="00D15B49" w:rsidRPr="00E00262" w:rsidRDefault="00D15B49" w:rsidP="00E00262">
      <w:pPr>
        <w:pStyle w:val="KCEFrame2Borderandshading"/>
        <w:rPr>
          <w:b/>
          <w:bCs/>
          <w:lang w:val="fr-BE"/>
        </w:rPr>
      </w:pPr>
      <w:r w:rsidRPr="00E00262">
        <w:rPr>
          <w:b/>
          <w:bCs/>
          <w:lang w:val="fr-BE"/>
        </w:rPr>
        <w:t xml:space="preserve">En cas d'infection malgré l’Evusheld, il est nécessaire d’envoyer un prélèvement </w:t>
      </w:r>
      <w:r w:rsidR="00E00262">
        <w:rPr>
          <w:b/>
          <w:bCs/>
          <w:lang w:val="fr-BE"/>
        </w:rPr>
        <w:t xml:space="preserve">sanguin </w:t>
      </w:r>
      <w:r w:rsidRPr="00E00262">
        <w:rPr>
          <w:b/>
          <w:bCs/>
          <w:lang w:val="fr-BE"/>
        </w:rPr>
        <w:t xml:space="preserve">au </w:t>
      </w:r>
      <w:hyperlink r:id="rId24" w:history="1">
        <w:r w:rsidRPr="001C6830">
          <w:rPr>
            <w:rStyle w:val="Lienhypertexte"/>
            <w:b/>
            <w:bCs/>
            <w:lang w:val="fr-BE"/>
          </w:rPr>
          <w:t>centre de référence national de Leuven</w:t>
        </w:r>
      </w:hyperlink>
      <w:r w:rsidR="00E00262" w:rsidRPr="00E00262">
        <w:rPr>
          <w:b/>
          <w:bCs/>
          <w:lang w:val="fr-BE"/>
        </w:rPr>
        <w:t xml:space="preserve"> pour séquençage </w:t>
      </w:r>
      <w:r w:rsidR="00E00262">
        <w:rPr>
          <w:b/>
          <w:bCs/>
          <w:lang w:val="fr-BE"/>
        </w:rPr>
        <w:t xml:space="preserve">génétique </w:t>
      </w:r>
      <w:r w:rsidR="00E00262" w:rsidRPr="00E00262">
        <w:rPr>
          <w:b/>
          <w:bCs/>
          <w:lang w:val="fr-BE"/>
        </w:rPr>
        <w:t>du virus</w:t>
      </w:r>
      <w:r w:rsidRPr="00E00262">
        <w:rPr>
          <w:b/>
          <w:bCs/>
          <w:lang w:val="fr-BE"/>
        </w:rPr>
        <w:t>.</w:t>
      </w:r>
    </w:p>
    <w:p w14:paraId="25DF1083" w14:textId="77777777" w:rsidR="00AB5D54" w:rsidRPr="001F71A6" w:rsidRDefault="00AB5D54" w:rsidP="00AB5D54">
      <w:pPr>
        <w:pStyle w:val="KCEBulleted"/>
        <w:numPr>
          <w:ilvl w:val="0"/>
          <w:numId w:val="0"/>
        </w:numPr>
        <w:ind w:left="397"/>
        <w:rPr>
          <w:lang w:val="fr-BE"/>
        </w:rPr>
      </w:pPr>
    </w:p>
    <w:p w14:paraId="3762828B" w14:textId="66AD9A28" w:rsidR="005D29BA" w:rsidRPr="007C22EE" w:rsidRDefault="004341E2" w:rsidP="001E4124">
      <w:pPr>
        <w:pStyle w:val="Titre1"/>
      </w:pPr>
      <w:bookmarkStart w:id="40" w:name="_Toc93672867"/>
      <w:bookmarkStart w:id="41" w:name="_Toc106097411"/>
      <w:r w:rsidRPr="007C22EE">
        <w:t>Prescription</w:t>
      </w:r>
      <w:r w:rsidR="00E46B3E" w:rsidRPr="007C22EE">
        <w:t xml:space="preserve"> </w:t>
      </w:r>
      <w:r w:rsidR="005C69B8" w:rsidRPr="007C22EE">
        <w:t>du traitement</w:t>
      </w:r>
      <w:bookmarkEnd w:id="40"/>
      <w:bookmarkEnd w:id="41"/>
    </w:p>
    <w:p w14:paraId="2F8ED699" w14:textId="594FBEC1" w:rsidR="00EF164C" w:rsidRDefault="00A901DE" w:rsidP="004D44CB">
      <w:pPr>
        <w:rPr>
          <w:lang w:val="fr-BE"/>
        </w:rPr>
      </w:pPr>
      <w:r>
        <w:rPr>
          <w:lang w:val="fr-BE"/>
        </w:rPr>
        <w:t xml:space="preserve">Le médecin spécialiste </w:t>
      </w:r>
      <w:r w:rsidR="001F7A2E">
        <w:rPr>
          <w:lang w:val="fr-BE"/>
        </w:rPr>
        <w:t xml:space="preserve">identifie et </w:t>
      </w:r>
      <w:r>
        <w:rPr>
          <w:lang w:val="fr-BE"/>
        </w:rPr>
        <w:t xml:space="preserve">prend contact avec </w:t>
      </w:r>
      <w:r w:rsidR="0049706D">
        <w:rPr>
          <w:lang w:val="fr-BE"/>
        </w:rPr>
        <w:t>les patients</w:t>
      </w:r>
      <w:r w:rsidR="009B13D8">
        <w:rPr>
          <w:lang w:val="fr-BE"/>
        </w:rPr>
        <w:t xml:space="preserve"> sévèrement</w:t>
      </w:r>
      <w:r w:rsidR="0049706D">
        <w:rPr>
          <w:lang w:val="fr-BE"/>
        </w:rPr>
        <w:t xml:space="preserve"> </w:t>
      </w:r>
      <w:r w:rsidR="00BB420C">
        <w:rPr>
          <w:lang w:val="fr-BE"/>
        </w:rPr>
        <w:t xml:space="preserve">immunodéprimés </w:t>
      </w:r>
      <w:r w:rsidR="0049706D">
        <w:rPr>
          <w:lang w:val="fr-BE"/>
        </w:rPr>
        <w:t xml:space="preserve">appartenant aux sous-groupes listés en section 3 afin de </w:t>
      </w:r>
      <w:r w:rsidR="00C92E9F">
        <w:rPr>
          <w:lang w:val="fr-BE"/>
        </w:rPr>
        <w:t xml:space="preserve">leur </w:t>
      </w:r>
      <w:r w:rsidR="0049706D">
        <w:rPr>
          <w:lang w:val="fr-BE"/>
        </w:rPr>
        <w:t>proposer</w:t>
      </w:r>
      <w:r w:rsidR="00072FBD">
        <w:rPr>
          <w:lang w:val="fr-BE"/>
        </w:rPr>
        <w:t xml:space="preserve"> un</w:t>
      </w:r>
      <w:r w:rsidR="00D534BE">
        <w:rPr>
          <w:lang w:val="fr-BE"/>
        </w:rPr>
        <w:t xml:space="preserve"> traitement prophylactique par </w:t>
      </w:r>
      <w:proofErr w:type="spellStart"/>
      <w:r w:rsidR="00D534BE">
        <w:rPr>
          <w:lang w:val="fr-BE"/>
        </w:rPr>
        <w:t>Evusheld</w:t>
      </w:r>
      <w:proofErr w:type="spellEnd"/>
      <w:r w:rsidR="00D534BE">
        <w:rPr>
          <w:lang w:val="fr-BE"/>
        </w:rPr>
        <w:t>.</w:t>
      </w:r>
      <w:r w:rsidR="00D534BE" w:rsidRPr="00D534BE">
        <w:rPr>
          <w:lang w:val="fr-BE"/>
        </w:rPr>
        <w:t xml:space="preserve"> </w:t>
      </w:r>
      <w:r w:rsidR="00D534BE">
        <w:rPr>
          <w:lang w:val="fr-BE"/>
        </w:rPr>
        <w:t>Le médecin généraliste du patient peut vérifier auprès d</w:t>
      </w:r>
      <w:r w:rsidR="000163DA">
        <w:rPr>
          <w:lang w:val="fr-BE"/>
        </w:rPr>
        <w:t>e celui-ci</w:t>
      </w:r>
      <w:r w:rsidR="00D534BE">
        <w:rPr>
          <w:lang w:val="fr-BE"/>
        </w:rPr>
        <w:t xml:space="preserve"> qu</w:t>
      </w:r>
      <w:r w:rsidR="000163DA">
        <w:rPr>
          <w:lang w:val="fr-BE"/>
        </w:rPr>
        <w:t>’un</w:t>
      </w:r>
      <w:r w:rsidR="00D534BE">
        <w:rPr>
          <w:lang w:val="fr-BE"/>
        </w:rPr>
        <w:t xml:space="preserve"> contact a bel et bien été initié par le médecin spécialiste.</w:t>
      </w:r>
    </w:p>
    <w:p w14:paraId="353D0027" w14:textId="743FC0A1" w:rsidR="00137E84" w:rsidRDefault="00E6134D" w:rsidP="00491A5B">
      <w:pPr>
        <w:rPr>
          <w:rStyle w:val="Lienhypertexte"/>
          <w:lang w:val="fr-BE"/>
        </w:rPr>
      </w:pPr>
      <w:r>
        <w:rPr>
          <w:lang w:val="fr-BE"/>
        </w:rPr>
        <w:t>En cas d’accord du patient</w:t>
      </w:r>
      <w:r w:rsidR="008845B3">
        <w:rPr>
          <w:lang w:val="fr-BE"/>
        </w:rPr>
        <w:t xml:space="preserve"> pour bénéficier d’un traitement prophylactique par </w:t>
      </w:r>
      <w:proofErr w:type="spellStart"/>
      <w:r w:rsidR="008845B3">
        <w:rPr>
          <w:lang w:val="fr-BE"/>
        </w:rPr>
        <w:t>Evusheld</w:t>
      </w:r>
      <w:proofErr w:type="spellEnd"/>
      <w:r w:rsidR="008845B3">
        <w:rPr>
          <w:lang w:val="fr-BE"/>
        </w:rPr>
        <w:t>,</w:t>
      </w:r>
      <w:r w:rsidR="00D34EB2">
        <w:rPr>
          <w:lang w:val="fr-BE"/>
        </w:rPr>
        <w:t xml:space="preserve"> </w:t>
      </w:r>
      <w:r w:rsidR="003C3A25">
        <w:rPr>
          <w:lang w:val="fr-BE"/>
        </w:rPr>
        <w:t xml:space="preserve">le médecin spécialiste </w:t>
      </w:r>
      <w:r w:rsidR="00F655C7">
        <w:rPr>
          <w:lang w:val="fr-BE"/>
        </w:rPr>
        <w:t xml:space="preserve">vérifie que celui-ci démontre une réponse insuffisante à </w:t>
      </w:r>
      <w:r w:rsidR="00EA44CE">
        <w:rPr>
          <w:lang w:val="fr-BE"/>
        </w:rPr>
        <w:t xml:space="preserve">la </w:t>
      </w:r>
      <w:r w:rsidR="001C469B">
        <w:rPr>
          <w:lang w:val="fr-BE"/>
        </w:rPr>
        <w:t>vaccination</w:t>
      </w:r>
      <w:r w:rsidR="00EA44CE">
        <w:rPr>
          <w:lang w:val="fr-BE"/>
        </w:rPr>
        <w:t>.</w:t>
      </w:r>
      <w:r w:rsidR="00F655C7">
        <w:rPr>
          <w:lang w:val="fr-BE"/>
        </w:rPr>
        <w:t xml:space="preserve"> L</w:t>
      </w:r>
      <w:r>
        <w:rPr>
          <w:lang w:val="fr-BE"/>
        </w:rPr>
        <w:t xml:space="preserve">e médecin spécialiste </w:t>
      </w:r>
      <w:r w:rsidR="001C724E">
        <w:rPr>
          <w:lang w:val="fr-BE"/>
        </w:rPr>
        <w:t xml:space="preserve">documente cette non-réponse sur base d’un </w:t>
      </w:r>
      <w:r w:rsidR="006B33C2">
        <w:rPr>
          <w:lang w:val="fr-BE"/>
        </w:rPr>
        <w:t xml:space="preserve">dosage d’anticorps </w:t>
      </w:r>
      <w:r w:rsidR="00FD7287">
        <w:rPr>
          <w:lang w:val="fr-BE"/>
        </w:rPr>
        <w:t xml:space="preserve">effectué </w:t>
      </w:r>
      <w:r w:rsidR="00053880">
        <w:rPr>
          <w:lang w:val="fr-BE"/>
        </w:rPr>
        <w:t>au minimum deux semaines</w:t>
      </w:r>
      <w:r w:rsidR="00FD7287">
        <w:rPr>
          <w:lang w:val="fr-BE"/>
        </w:rPr>
        <w:t xml:space="preserve"> après la seconde dose de </w:t>
      </w:r>
      <w:r w:rsidR="00DB695A">
        <w:rPr>
          <w:lang w:val="fr-BE"/>
        </w:rPr>
        <w:t>rappel</w:t>
      </w:r>
      <w:r w:rsidR="00FD7287">
        <w:rPr>
          <w:lang w:val="fr-BE"/>
        </w:rPr>
        <w:t xml:space="preserve">. </w:t>
      </w:r>
      <w:r w:rsidR="00216121">
        <w:rPr>
          <w:lang w:val="fr-BE"/>
        </w:rPr>
        <w:t xml:space="preserve">Si le patient ne </w:t>
      </w:r>
      <w:r w:rsidR="00C92E9F">
        <w:rPr>
          <w:lang w:val="fr-BE"/>
        </w:rPr>
        <w:t>dispose</w:t>
      </w:r>
      <w:r w:rsidR="00216121">
        <w:rPr>
          <w:lang w:val="fr-BE"/>
        </w:rPr>
        <w:t xml:space="preserve"> pas de telles analyses, le médecin spécialiste</w:t>
      </w:r>
      <w:r w:rsidR="001C724E">
        <w:rPr>
          <w:lang w:val="fr-BE"/>
        </w:rPr>
        <w:t xml:space="preserve"> </w:t>
      </w:r>
      <w:r>
        <w:rPr>
          <w:lang w:val="fr-BE"/>
        </w:rPr>
        <w:t>pr</w:t>
      </w:r>
      <w:r w:rsidR="00FB33A7">
        <w:rPr>
          <w:lang w:val="fr-BE"/>
        </w:rPr>
        <w:t xml:space="preserve">escrit un </w:t>
      </w:r>
      <w:r w:rsidR="00216121">
        <w:rPr>
          <w:lang w:val="fr-BE"/>
        </w:rPr>
        <w:t>dosage d’anticorps</w:t>
      </w:r>
      <w:r w:rsidR="00561CF8">
        <w:rPr>
          <w:lang w:val="fr-BE"/>
        </w:rPr>
        <w:t xml:space="preserve"> </w:t>
      </w:r>
      <w:proofErr w:type="spellStart"/>
      <w:r w:rsidR="00561CF8">
        <w:rPr>
          <w:lang w:val="fr-BE"/>
        </w:rPr>
        <w:t>anti-S</w:t>
      </w:r>
      <w:proofErr w:type="spellEnd"/>
      <w:r w:rsidR="004D2182">
        <w:rPr>
          <w:lang w:val="fr-BE"/>
        </w:rPr>
        <w:t>.</w:t>
      </w:r>
      <w:bookmarkStart w:id="42" w:name="OLE_LINK5"/>
      <w:r w:rsidR="00137E84" w:rsidRPr="00137E84">
        <w:rPr>
          <w:lang w:val="fr-BE"/>
        </w:rPr>
        <w:t xml:space="preserve"> </w:t>
      </w:r>
      <w:r w:rsidR="00137E84">
        <w:rPr>
          <w:lang w:val="fr-BE"/>
        </w:rPr>
        <w:t xml:space="preserve">Le code à utiliser pour facturer </w:t>
      </w:r>
      <w:r w:rsidR="00AC742E">
        <w:rPr>
          <w:lang w:val="fr-BE"/>
        </w:rPr>
        <w:t>cette analyse</w:t>
      </w:r>
      <w:r w:rsidR="00137E84">
        <w:rPr>
          <w:lang w:val="fr-BE"/>
        </w:rPr>
        <w:t xml:space="preserve"> lorsque toutes les vaccinations recommandées ont été effectuées depuis plus de deux semaines chez un patient sévèrement immunodéprimé ET si un traitement par </w:t>
      </w:r>
      <w:proofErr w:type="spellStart"/>
      <w:r w:rsidR="00137E84">
        <w:rPr>
          <w:lang w:val="fr-BE"/>
        </w:rPr>
        <w:t>Evusheld</w:t>
      </w:r>
      <w:proofErr w:type="spellEnd"/>
      <w:r w:rsidR="00137E84">
        <w:rPr>
          <w:lang w:val="fr-BE"/>
        </w:rPr>
        <w:t xml:space="preserve"> à titre prophylactique est envisagé est le suivant : </w:t>
      </w:r>
      <w:r w:rsidR="00137E84" w:rsidRPr="00255070">
        <w:rPr>
          <w:b/>
          <w:bCs/>
          <w:lang w:val="fr-BE"/>
        </w:rPr>
        <w:t>INAMI article 24, code 551655</w:t>
      </w:r>
      <w:r w:rsidR="00137E84">
        <w:rPr>
          <w:lang w:val="fr-BE"/>
        </w:rPr>
        <w:t xml:space="preserve"> (détermination des anticorps anti-virus, différents de ceux pour lesquels un code spécifique est prévu). </w:t>
      </w:r>
      <w:hyperlink r:id="rId25" w:history="1">
        <w:r w:rsidR="00137E84">
          <w:rPr>
            <w:rStyle w:val="Lienhypertexte"/>
            <w:lang w:val="fr-BE"/>
          </w:rPr>
          <w:t>https://webappsa.riziv-inami.fgov.be/Nomen/fr/551655</w:t>
        </w:r>
      </w:hyperlink>
      <w:r w:rsidR="009E104E">
        <w:rPr>
          <w:rStyle w:val="Lienhypertexte"/>
          <w:lang w:val="fr-BE"/>
        </w:rPr>
        <w:t>.</w:t>
      </w:r>
    </w:p>
    <w:p w14:paraId="1A061493" w14:textId="77777777" w:rsidR="009E104E" w:rsidRPr="00E26A44" w:rsidRDefault="009E104E" w:rsidP="009E104E">
      <w:pPr>
        <w:pStyle w:val="KCEFrame2Borderandshading"/>
        <w:rPr>
          <w:b/>
          <w:bCs/>
          <w:lang w:val="fr-BE"/>
        </w:rPr>
      </w:pPr>
      <w:r w:rsidRPr="00E26A44">
        <w:rPr>
          <w:lang w:val="fr-BE" w:eastAsia="fr-BE"/>
        </w:rPr>
        <w:lastRenderedPageBreak/>
        <w:drawing>
          <wp:inline distT="0" distB="0" distL="0" distR="0" wp14:anchorId="4A65A362" wp14:editId="3839B427">
            <wp:extent cx="428625" cy="428625"/>
            <wp:effectExtent l="0" t="0" r="9525" b="9525"/>
            <wp:docPr id="3" name="Graphic 9"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ning.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28625" cy="428625"/>
                    </a:xfrm>
                    <a:prstGeom prst="rect">
                      <a:avLst/>
                    </a:prstGeom>
                  </pic:spPr>
                </pic:pic>
              </a:graphicData>
            </a:graphic>
          </wp:inline>
        </w:drawing>
      </w:r>
    </w:p>
    <w:p w14:paraId="3DF8552C" w14:textId="3DB8B299" w:rsidR="009E104E" w:rsidRDefault="00E33133" w:rsidP="009E104E">
      <w:pPr>
        <w:pStyle w:val="KCEFrame2Borderandshading"/>
        <w:rPr>
          <w:b/>
          <w:bCs/>
          <w:lang w:val="fr-BE"/>
        </w:rPr>
      </w:pPr>
      <w:bookmarkStart w:id="43" w:name="OLE_LINK19"/>
      <w:r w:rsidRPr="00E33133">
        <w:rPr>
          <w:b/>
          <w:bCs/>
          <w:lang w:val="fr-BE"/>
        </w:rPr>
        <w:t xml:space="preserve">Il </w:t>
      </w:r>
      <w:r w:rsidR="00BB149A">
        <w:rPr>
          <w:b/>
          <w:bCs/>
          <w:lang w:val="fr-BE"/>
        </w:rPr>
        <w:t>n’</w:t>
      </w:r>
      <w:r w:rsidRPr="00E33133">
        <w:rPr>
          <w:b/>
          <w:bCs/>
          <w:lang w:val="fr-BE"/>
        </w:rPr>
        <w:t xml:space="preserve">est </w:t>
      </w:r>
      <w:r w:rsidR="00BB149A">
        <w:rPr>
          <w:b/>
          <w:bCs/>
          <w:lang w:val="fr-BE"/>
        </w:rPr>
        <w:t xml:space="preserve">plus </w:t>
      </w:r>
      <w:r w:rsidRPr="00E33133">
        <w:rPr>
          <w:b/>
          <w:bCs/>
          <w:lang w:val="fr-BE"/>
        </w:rPr>
        <w:t>nécessaire d'effectuer un test PCR avant d'administrer Evusheld</w:t>
      </w:r>
      <w:r w:rsidR="00BB149A">
        <w:rPr>
          <w:b/>
          <w:bCs/>
          <w:lang w:val="fr-BE"/>
        </w:rPr>
        <w:t xml:space="preserve"> </w:t>
      </w:r>
      <w:r w:rsidR="00BB149A" w:rsidRPr="00BB149A">
        <w:rPr>
          <w:b/>
          <w:bCs/>
          <w:lang w:val="fr-BE"/>
        </w:rPr>
        <w:t>sauf en cas d’indication approuvée pour ce test</w:t>
      </w:r>
      <w:r w:rsidRPr="00E33133">
        <w:rPr>
          <w:b/>
          <w:bCs/>
          <w:lang w:val="fr-BE"/>
        </w:rPr>
        <w:t xml:space="preserve">. En cas de doute sur une éventuelle infection, attendre </w:t>
      </w:r>
      <w:r w:rsidR="00894762">
        <w:rPr>
          <w:b/>
          <w:bCs/>
          <w:lang w:val="fr-BE"/>
        </w:rPr>
        <w:t xml:space="preserve">le </w:t>
      </w:r>
      <w:r w:rsidRPr="00E33133">
        <w:rPr>
          <w:b/>
          <w:bCs/>
          <w:lang w:val="fr-BE"/>
        </w:rPr>
        <w:t>résultat négatif</w:t>
      </w:r>
      <w:r w:rsidR="00894762">
        <w:rPr>
          <w:b/>
          <w:bCs/>
          <w:lang w:val="fr-BE"/>
        </w:rPr>
        <w:t xml:space="preserve"> </w:t>
      </w:r>
      <w:r w:rsidRPr="00E33133">
        <w:rPr>
          <w:b/>
          <w:bCs/>
          <w:lang w:val="fr-BE"/>
        </w:rPr>
        <w:t>d</w:t>
      </w:r>
      <w:r w:rsidR="00894762">
        <w:rPr>
          <w:b/>
          <w:bCs/>
          <w:lang w:val="fr-BE"/>
        </w:rPr>
        <w:t>u test</w:t>
      </w:r>
      <w:r w:rsidRPr="00E33133">
        <w:rPr>
          <w:b/>
          <w:bCs/>
          <w:lang w:val="fr-BE"/>
        </w:rPr>
        <w:t xml:space="preserve"> PCR avant d'administrer Evusheld. </w:t>
      </w:r>
    </w:p>
    <w:bookmarkEnd w:id="43"/>
    <w:p w14:paraId="597BAFB8" w14:textId="4A3AF63D" w:rsidR="00995849" w:rsidRDefault="00255070" w:rsidP="00995849">
      <w:pPr>
        <w:rPr>
          <w:lang w:val="fr-BE"/>
        </w:rPr>
      </w:pPr>
      <w:r>
        <w:rPr>
          <w:lang w:val="fr-BE"/>
        </w:rPr>
        <w:t>Si la</w:t>
      </w:r>
      <w:r w:rsidR="000D30D6" w:rsidRPr="00310535">
        <w:rPr>
          <w:lang w:val="fr-BE"/>
        </w:rPr>
        <w:t xml:space="preserve"> concentration ou</w:t>
      </w:r>
      <w:r>
        <w:rPr>
          <w:lang w:val="fr-BE"/>
        </w:rPr>
        <w:t xml:space="preserve"> le</w:t>
      </w:r>
      <w:r w:rsidR="000D30D6" w:rsidRPr="00310535">
        <w:rPr>
          <w:lang w:val="fr-BE"/>
        </w:rPr>
        <w:t xml:space="preserve"> titre d'anticorps </w:t>
      </w:r>
      <w:proofErr w:type="spellStart"/>
      <w:r w:rsidR="000D30D6" w:rsidRPr="00310535">
        <w:rPr>
          <w:lang w:val="fr-BE"/>
        </w:rPr>
        <w:t>anti-S</w:t>
      </w:r>
      <w:proofErr w:type="spellEnd"/>
      <w:r w:rsidR="000D30D6" w:rsidRPr="00310535">
        <w:rPr>
          <w:lang w:val="fr-BE"/>
        </w:rPr>
        <w:t xml:space="preserve"> </w:t>
      </w:r>
      <w:r w:rsidR="00D04C71">
        <w:rPr>
          <w:lang w:val="fr-BE"/>
        </w:rPr>
        <w:t xml:space="preserve">est </w:t>
      </w:r>
      <w:r w:rsidR="000D30D6" w:rsidRPr="00310535">
        <w:rPr>
          <w:lang w:val="fr-BE"/>
        </w:rPr>
        <w:t>inférieur à 260 BAU/</w:t>
      </w:r>
      <w:proofErr w:type="spellStart"/>
      <w:r w:rsidR="000D30D6" w:rsidRPr="00310535">
        <w:rPr>
          <w:lang w:val="fr-BE"/>
        </w:rPr>
        <w:t>mL</w:t>
      </w:r>
      <w:proofErr w:type="spellEnd"/>
      <w:r w:rsidR="000D30D6" w:rsidRPr="00310535">
        <w:rPr>
          <w:lang w:val="fr-BE"/>
        </w:rPr>
        <w:t xml:space="preserve"> </w:t>
      </w:r>
      <w:r w:rsidR="00F06AAF" w:rsidRPr="00310535">
        <w:rPr>
          <w:lang w:val="fr-BE"/>
        </w:rPr>
        <w:t xml:space="preserve">et </w:t>
      </w:r>
      <w:r w:rsidR="00310535" w:rsidRPr="00310535">
        <w:rPr>
          <w:lang w:val="fr-BE"/>
        </w:rPr>
        <w:t>en l’</w:t>
      </w:r>
      <w:r w:rsidR="00745B3A" w:rsidRPr="00310535">
        <w:rPr>
          <w:lang w:val="fr-BE"/>
        </w:rPr>
        <w:t>absen</w:t>
      </w:r>
      <w:r w:rsidR="00745B3A">
        <w:rPr>
          <w:lang w:val="fr-BE"/>
        </w:rPr>
        <w:t>ce de contre-indications</w:t>
      </w:r>
      <w:r w:rsidR="00CC78E2">
        <w:rPr>
          <w:lang w:val="fr-BE"/>
        </w:rPr>
        <w:t>, l</w:t>
      </w:r>
      <w:r w:rsidR="009A3457" w:rsidRPr="00E26A44">
        <w:rPr>
          <w:lang w:val="fr-BE"/>
        </w:rPr>
        <w:t xml:space="preserve">e </w:t>
      </w:r>
      <w:r w:rsidR="00CC78E2">
        <w:rPr>
          <w:lang w:val="fr-BE"/>
        </w:rPr>
        <w:t>médecin spécialiste</w:t>
      </w:r>
      <w:r w:rsidR="009A3457" w:rsidRPr="00E26A44">
        <w:rPr>
          <w:lang w:val="fr-BE"/>
        </w:rPr>
        <w:t xml:space="preserve"> </w:t>
      </w:r>
      <w:r w:rsidR="00B34EDA">
        <w:rPr>
          <w:lang w:val="fr-BE"/>
        </w:rPr>
        <w:t>émet</w:t>
      </w:r>
      <w:r w:rsidR="009A3457" w:rsidRPr="00E26A44">
        <w:rPr>
          <w:lang w:val="fr-BE"/>
        </w:rPr>
        <w:t xml:space="preserve"> une ordonnance</w:t>
      </w:r>
      <w:r w:rsidR="00424200">
        <w:rPr>
          <w:lang w:val="fr-BE"/>
        </w:rPr>
        <w:t xml:space="preserve"> au nom du patient, </w:t>
      </w:r>
      <w:r w:rsidR="00F06AAF">
        <w:rPr>
          <w:lang w:val="fr-BE"/>
        </w:rPr>
        <w:t>à</w:t>
      </w:r>
      <w:r w:rsidR="00662A44" w:rsidRPr="00662A44">
        <w:rPr>
          <w:lang w:val="fr-BE"/>
        </w:rPr>
        <w:t xml:space="preserve"> l'attention du </w:t>
      </w:r>
      <w:r w:rsidR="00424200">
        <w:rPr>
          <w:lang w:val="fr-BE"/>
        </w:rPr>
        <w:t xml:space="preserve">pharmacien hospitalier. </w:t>
      </w:r>
      <w:r w:rsidR="008B69B2">
        <w:rPr>
          <w:lang w:val="fr-BE"/>
        </w:rPr>
        <w:t>De plus, l</w:t>
      </w:r>
      <w:r w:rsidR="00BB1B60">
        <w:rPr>
          <w:lang w:val="fr-BE"/>
        </w:rPr>
        <w:t xml:space="preserve">e médecin spécialiste documente </w:t>
      </w:r>
      <w:r w:rsidR="008E5939">
        <w:rPr>
          <w:lang w:val="fr-BE"/>
        </w:rPr>
        <w:t>la prescription d’</w:t>
      </w:r>
      <w:proofErr w:type="spellStart"/>
      <w:r w:rsidR="008E5939">
        <w:rPr>
          <w:lang w:val="fr-BE"/>
        </w:rPr>
        <w:t>Evusheld</w:t>
      </w:r>
      <w:proofErr w:type="spellEnd"/>
      <w:r w:rsidR="008E5939">
        <w:rPr>
          <w:lang w:val="fr-BE"/>
        </w:rPr>
        <w:t xml:space="preserve"> à l’aide du formulaire </w:t>
      </w:r>
      <w:r w:rsidR="008B69B2">
        <w:rPr>
          <w:lang w:val="fr-BE"/>
        </w:rPr>
        <w:t>disponible en annexe 8.</w:t>
      </w:r>
      <w:r w:rsidR="00E82C28">
        <w:rPr>
          <w:lang w:val="fr-BE"/>
        </w:rPr>
        <w:t>1</w:t>
      </w:r>
      <w:r w:rsidR="008B69B2">
        <w:rPr>
          <w:lang w:val="fr-BE"/>
        </w:rPr>
        <w:t xml:space="preserve">. Une fois le document complété par le médecin spécialiste, celui-ci est remis au pharmacien titulaire de la pharmacie hospitalière. </w:t>
      </w:r>
    </w:p>
    <w:p w14:paraId="57E6BB11" w14:textId="40EF0C69" w:rsidR="00372C50" w:rsidRPr="00B0175D" w:rsidRDefault="002277C7" w:rsidP="00995849">
      <w:pPr>
        <w:rPr>
          <w:lang w:val="fr-BE" w:eastAsia="fr-BE"/>
        </w:rPr>
      </w:pPr>
      <w:bookmarkStart w:id="44" w:name="OLE_LINK10"/>
      <w:r>
        <w:rPr>
          <w:lang w:val="fr-BE"/>
        </w:rPr>
        <w:t>Lors de la prescription</w:t>
      </w:r>
      <w:r w:rsidR="00E60DC6">
        <w:rPr>
          <w:lang w:val="fr-BE"/>
        </w:rPr>
        <w:t xml:space="preserve">, </w:t>
      </w:r>
      <w:r>
        <w:rPr>
          <w:lang w:val="fr-BE"/>
        </w:rPr>
        <w:t>le médecin spé</w:t>
      </w:r>
      <w:r w:rsidR="004068A5">
        <w:rPr>
          <w:lang w:val="fr-BE"/>
        </w:rPr>
        <w:t>cialiste utilise l</w:t>
      </w:r>
      <w:r w:rsidR="00634B32">
        <w:rPr>
          <w:lang w:val="fr-BE"/>
        </w:rPr>
        <w:t>e nom de spécialité reconnu « </w:t>
      </w:r>
      <w:proofErr w:type="spellStart"/>
      <w:r w:rsidR="00634B32">
        <w:rPr>
          <w:lang w:val="fr-BE"/>
        </w:rPr>
        <w:t>Evusheld</w:t>
      </w:r>
      <w:proofErr w:type="spellEnd"/>
      <w:r w:rsidR="00634B32">
        <w:rPr>
          <w:lang w:val="fr-BE"/>
        </w:rPr>
        <w:t xml:space="preserve"> » ou </w:t>
      </w:r>
      <w:r w:rsidR="004D75E7">
        <w:rPr>
          <w:lang w:val="fr-BE"/>
        </w:rPr>
        <w:t>effectue la prescription</w:t>
      </w:r>
      <w:r w:rsidR="00634B32">
        <w:rPr>
          <w:lang w:val="fr-BE"/>
        </w:rPr>
        <w:t xml:space="preserve"> via </w:t>
      </w:r>
      <w:r w:rsidR="004D75E7">
        <w:rPr>
          <w:lang w:val="fr-BE"/>
        </w:rPr>
        <w:t>le champ de texte libre de l’ordonnance</w:t>
      </w:r>
      <w:r w:rsidR="00E54757">
        <w:rPr>
          <w:lang w:val="fr-BE"/>
        </w:rPr>
        <w:t>.</w:t>
      </w:r>
      <w:r w:rsidR="004D75E7">
        <w:rPr>
          <w:lang w:val="fr-BE"/>
        </w:rPr>
        <w:t xml:space="preserve"> </w:t>
      </w:r>
    </w:p>
    <w:bookmarkEnd w:id="44"/>
    <w:p w14:paraId="79111050" w14:textId="77777777" w:rsidR="00995849" w:rsidRPr="008960D7" w:rsidRDefault="00995849" w:rsidP="00995849">
      <w:pPr>
        <w:pStyle w:val="KCEFrame2Borderandshading"/>
        <w:rPr>
          <w:b/>
          <w:bCs/>
          <w:lang w:val="fr-BE"/>
        </w:rPr>
      </w:pPr>
      <w:r w:rsidRPr="008960D7">
        <w:rPr>
          <w:b/>
          <w:bCs/>
          <w:lang w:val="fr-BE"/>
        </w:rPr>
        <w:t>Prescription (via le champ de texte libre de l'ordonnance électronique)</w:t>
      </w:r>
    </w:p>
    <w:p w14:paraId="1EABD18A" w14:textId="77777777" w:rsidR="00995849" w:rsidRPr="008960D7" w:rsidRDefault="00995849" w:rsidP="00995849">
      <w:pPr>
        <w:pStyle w:val="KCEFrame2Borderandshading"/>
        <w:rPr>
          <w:color w:val="000000"/>
          <w:lang w:val="fr-BE"/>
        </w:rPr>
      </w:pPr>
      <w:r w:rsidRPr="008960D7">
        <w:rPr>
          <w:color w:val="000000"/>
          <w:lang w:val="fr-BE"/>
        </w:rPr>
        <w:t>R/ Tixagevimab 150mg + cilgavimab 150mg f</w:t>
      </w:r>
      <w:r>
        <w:rPr>
          <w:color w:val="000000"/>
          <w:lang w:val="fr-BE"/>
        </w:rPr>
        <w:t>lacons</w:t>
      </w:r>
      <w:r w:rsidRPr="008960D7">
        <w:rPr>
          <w:color w:val="000000"/>
          <w:lang w:val="fr-BE"/>
        </w:rPr>
        <w:t xml:space="preserve"> (Evusheld)</w:t>
      </w:r>
    </w:p>
    <w:p w14:paraId="40925401" w14:textId="77777777" w:rsidR="00995849" w:rsidRPr="008960D7" w:rsidRDefault="00995849" w:rsidP="00995849">
      <w:pPr>
        <w:pStyle w:val="KCEFrame2Borderandshading"/>
        <w:rPr>
          <w:rFonts w:cs="Calibri"/>
          <w:color w:val="000000"/>
          <w:lang w:val="fr-BE"/>
        </w:rPr>
      </w:pPr>
      <w:r w:rsidRPr="008960D7">
        <w:rPr>
          <w:rFonts w:cs="Calibri"/>
          <w:color w:val="000000"/>
          <w:lang w:val="fr-BE"/>
        </w:rPr>
        <w:t>Dt/ 1 boite de 2 f</w:t>
      </w:r>
      <w:r>
        <w:rPr>
          <w:rFonts w:cs="Calibri"/>
          <w:color w:val="000000"/>
          <w:lang w:val="fr-BE"/>
        </w:rPr>
        <w:t>lacons</w:t>
      </w:r>
      <w:r w:rsidRPr="008960D7">
        <w:rPr>
          <w:rFonts w:cs="Calibri"/>
          <w:color w:val="000000"/>
          <w:lang w:val="fr-BE"/>
        </w:rPr>
        <w:t xml:space="preserve"> </w:t>
      </w:r>
    </w:p>
    <w:p w14:paraId="5BB96F28" w14:textId="74250653" w:rsidR="00957129" w:rsidRPr="00E444AE" w:rsidRDefault="00995849" w:rsidP="00E444AE">
      <w:pPr>
        <w:pStyle w:val="KCEFrame2Borderandshading"/>
        <w:rPr>
          <w:rFonts w:cs="Calibri"/>
          <w:color w:val="000000"/>
          <w:lang w:val="fr-BE"/>
        </w:rPr>
      </w:pPr>
      <w:r w:rsidRPr="008960D7">
        <w:rPr>
          <w:rFonts w:cs="Calibri"/>
          <w:color w:val="000000"/>
          <w:lang w:val="fr-BE"/>
        </w:rPr>
        <w:t xml:space="preserve">S/ 1x tixagevimab + 1x cilgavimab </w:t>
      </w:r>
      <w:bookmarkEnd w:id="42"/>
    </w:p>
    <w:p w14:paraId="72635B0D" w14:textId="47AD3AE6" w:rsidR="00995849" w:rsidRDefault="008D33E4" w:rsidP="00995849">
      <w:pPr>
        <w:spacing w:after="0" w:line="276" w:lineRule="auto"/>
        <w:rPr>
          <w:b/>
          <w:bCs/>
          <w:sz w:val="22"/>
          <w:szCs w:val="22"/>
          <w:lang w:val="fr-BE"/>
        </w:rPr>
      </w:pPr>
      <w:r w:rsidRPr="00995849">
        <w:rPr>
          <w:b/>
          <w:bCs/>
          <w:sz w:val="22"/>
          <w:szCs w:val="22"/>
          <w:lang w:val="fr-BE"/>
        </w:rPr>
        <w:t xml:space="preserve">Posologie </w:t>
      </w:r>
    </w:p>
    <w:p w14:paraId="43407181" w14:textId="7C7A1422" w:rsidR="008D33E4" w:rsidRDefault="008D33E4" w:rsidP="00995849">
      <w:pPr>
        <w:spacing w:after="0" w:line="276" w:lineRule="auto"/>
        <w:rPr>
          <w:lang w:val="fr-BE" w:eastAsia="fr-BE"/>
        </w:rPr>
      </w:pPr>
      <w:r>
        <w:rPr>
          <w:lang w:val="fr-BE"/>
        </w:rPr>
        <w:t>150</w:t>
      </w:r>
      <w:r w:rsidRPr="002C5B7B">
        <w:rPr>
          <w:lang w:val="fr-BE"/>
        </w:rPr>
        <w:t xml:space="preserve"> mg de </w:t>
      </w:r>
      <w:proofErr w:type="spellStart"/>
      <w:r>
        <w:rPr>
          <w:lang w:val="fr-BE"/>
        </w:rPr>
        <w:t>tixagevimab</w:t>
      </w:r>
      <w:proofErr w:type="spellEnd"/>
      <w:r w:rsidRPr="002C5B7B">
        <w:rPr>
          <w:lang w:val="fr-BE"/>
        </w:rPr>
        <w:t xml:space="preserve"> </w:t>
      </w:r>
      <w:r>
        <w:rPr>
          <w:lang w:val="fr-BE"/>
        </w:rPr>
        <w:t xml:space="preserve">plus </w:t>
      </w:r>
      <w:r w:rsidRPr="002C5B7B">
        <w:rPr>
          <w:lang w:val="fr-BE"/>
        </w:rPr>
        <w:t>1</w:t>
      </w:r>
      <w:r>
        <w:rPr>
          <w:lang w:val="fr-BE"/>
        </w:rPr>
        <w:t>5</w:t>
      </w:r>
      <w:r w:rsidRPr="002C5B7B">
        <w:rPr>
          <w:lang w:val="fr-BE"/>
        </w:rPr>
        <w:t xml:space="preserve">0 mg de </w:t>
      </w:r>
      <w:proofErr w:type="spellStart"/>
      <w:r>
        <w:rPr>
          <w:lang w:val="fr-BE"/>
        </w:rPr>
        <w:t>cilgavimab</w:t>
      </w:r>
      <w:proofErr w:type="spellEnd"/>
      <w:r w:rsidRPr="002C5B7B">
        <w:rPr>
          <w:lang w:val="fr-BE"/>
        </w:rPr>
        <w:t xml:space="preserve"> </w:t>
      </w:r>
      <w:r w:rsidRPr="00CF2805">
        <w:rPr>
          <w:rFonts w:cs="Calibri"/>
          <w:color w:val="000000"/>
          <w:lang w:val="fr-BE"/>
        </w:rPr>
        <w:t>en deux injections intramuscul</w:t>
      </w:r>
      <w:r>
        <w:rPr>
          <w:rFonts w:cs="Calibri"/>
          <w:color w:val="000000"/>
          <w:lang w:val="fr-BE"/>
        </w:rPr>
        <w:t>aires s</w:t>
      </w:r>
      <w:r w:rsidRPr="00565879">
        <w:rPr>
          <w:rFonts w:cs="Calibri"/>
          <w:color w:val="000000"/>
          <w:lang w:val="fr-BE"/>
        </w:rPr>
        <w:t xml:space="preserve">équentielles distinctes à des sites d'injection différents, de préférence dans </w:t>
      </w:r>
      <w:r>
        <w:rPr>
          <w:rFonts w:cs="Calibri"/>
          <w:color w:val="000000"/>
          <w:lang w:val="fr-BE"/>
        </w:rPr>
        <w:t>chacun d</w:t>
      </w:r>
      <w:r w:rsidRPr="00565879">
        <w:rPr>
          <w:rFonts w:cs="Calibri"/>
          <w:color w:val="000000"/>
          <w:lang w:val="fr-BE"/>
        </w:rPr>
        <w:t>es muscles fessiers</w:t>
      </w:r>
      <w:r>
        <w:rPr>
          <w:lang w:val="fr-BE" w:eastAsia="fr-BE"/>
        </w:rPr>
        <w:t xml:space="preserve">. </w:t>
      </w:r>
    </w:p>
    <w:p w14:paraId="26FF354A" w14:textId="1735A42E" w:rsidR="00B903A5" w:rsidRPr="00B903A5" w:rsidRDefault="00B903A5" w:rsidP="00B903A5">
      <w:pPr>
        <w:rPr>
          <w:lang w:val="fr-BE"/>
        </w:rPr>
      </w:pPr>
      <w:r w:rsidRPr="008960D7">
        <w:rPr>
          <w:lang w:val="fr-BE"/>
        </w:rPr>
        <w:t>Aucun ajustement posologique n'est nécessaire chez les personnes âgées, les insuffisants rénaux, les insuffisants hépatiques et la population pédiatrique.</w:t>
      </w:r>
    </w:p>
    <w:p w14:paraId="004000DE" w14:textId="77777777" w:rsidR="002269E9" w:rsidRPr="002269E9" w:rsidRDefault="002269E9" w:rsidP="002269E9">
      <w:pPr>
        <w:rPr>
          <w:lang w:val="fr-BE" w:eastAsia="fr-BE"/>
        </w:rPr>
      </w:pPr>
      <w:r w:rsidRPr="002269E9">
        <w:rPr>
          <w:lang w:val="fr-BE" w:eastAsia="fr-BE"/>
        </w:rPr>
        <w:t>Chaque boîte contient deux flacons :</w:t>
      </w:r>
    </w:p>
    <w:p w14:paraId="620A5CA0" w14:textId="5FDD795F" w:rsidR="002269E9" w:rsidRDefault="002269E9" w:rsidP="00816549">
      <w:pPr>
        <w:pStyle w:val="KCETableBulleted"/>
        <w:rPr>
          <w:lang w:val="fr-BE" w:eastAsia="fr-BE"/>
        </w:rPr>
      </w:pPr>
      <w:proofErr w:type="spellStart"/>
      <w:r w:rsidRPr="002269E9">
        <w:rPr>
          <w:lang w:val="fr-BE" w:eastAsia="fr-BE"/>
        </w:rPr>
        <w:t>tixag</w:t>
      </w:r>
      <w:r w:rsidR="00EA7DEA">
        <w:rPr>
          <w:lang w:val="fr-BE" w:eastAsia="fr-BE"/>
        </w:rPr>
        <w:t>e</w:t>
      </w:r>
      <w:r w:rsidRPr="002269E9">
        <w:rPr>
          <w:lang w:val="fr-BE" w:eastAsia="fr-BE"/>
        </w:rPr>
        <w:t>vimab</w:t>
      </w:r>
      <w:proofErr w:type="spellEnd"/>
      <w:r w:rsidRPr="002269E9">
        <w:rPr>
          <w:lang w:val="fr-BE" w:eastAsia="fr-BE"/>
        </w:rPr>
        <w:t xml:space="preserve"> solution injectable (opercule de couleur gris foncé) ;</w:t>
      </w:r>
    </w:p>
    <w:p w14:paraId="28511884" w14:textId="525C1855" w:rsidR="002269E9" w:rsidRDefault="002269E9" w:rsidP="00816549">
      <w:pPr>
        <w:pStyle w:val="KCETableBulleted"/>
        <w:rPr>
          <w:lang w:val="fr-BE" w:eastAsia="fr-BE"/>
        </w:rPr>
      </w:pPr>
      <w:proofErr w:type="spellStart"/>
      <w:r w:rsidRPr="002269E9">
        <w:rPr>
          <w:lang w:val="fr-BE" w:eastAsia="fr-BE"/>
        </w:rPr>
        <w:t>cilgavimab</w:t>
      </w:r>
      <w:proofErr w:type="spellEnd"/>
      <w:r w:rsidRPr="002269E9">
        <w:rPr>
          <w:lang w:val="fr-BE" w:eastAsia="fr-BE"/>
        </w:rPr>
        <w:t xml:space="preserve"> solution injectable (opercule de couleur blanche).</w:t>
      </w:r>
    </w:p>
    <w:tbl>
      <w:tblPr>
        <w:tblW w:w="0" w:type="auto"/>
        <w:tblCellSpacing w:w="11" w:type="dxa"/>
        <w:tblCellMar>
          <w:left w:w="284" w:type="dxa"/>
          <w:right w:w="284" w:type="dxa"/>
        </w:tblCellMar>
        <w:tblLook w:val="04A0" w:firstRow="1" w:lastRow="0" w:firstColumn="1" w:lastColumn="0" w:noHBand="0" w:noVBand="1"/>
      </w:tblPr>
      <w:tblGrid>
        <w:gridCol w:w="2191"/>
        <w:gridCol w:w="2192"/>
        <w:gridCol w:w="2192"/>
        <w:gridCol w:w="2192"/>
      </w:tblGrid>
      <w:tr w:rsidR="00B0175D" w:rsidRPr="00C00AFF" w14:paraId="4370EE51" w14:textId="2C16A3F1" w:rsidTr="00B0175D">
        <w:trPr>
          <w:trHeight w:val="700"/>
          <w:tblCellSpacing w:w="11" w:type="dxa"/>
        </w:trPr>
        <w:tc>
          <w:tcPr>
            <w:tcW w:w="215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3AD6C459" w14:textId="4CEA7462" w:rsidR="00B0175D" w:rsidRPr="00B0175D" w:rsidRDefault="00B0175D" w:rsidP="00B0175D">
            <w:pPr>
              <w:jc w:val="center"/>
              <w:rPr>
                <w:rFonts w:cs="Times New Roman"/>
                <w:b/>
                <w:bCs/>
                <w:highlight w:val="yellow"/>
                <w:lang w:val="fr-BE" w:eastAsia="nl-BE"/>
              </w:rPr>
            </w:pPr>
            <w:r w:rsidRPr="00B0175D">
              <w:rPr>
                <w:b/>
                <w:bCs/>
              </w:rPr>
              <w:t>Dose d’Evusheld (tixagevimab + cilgavimab)</w:t>
            </w:r>
          </w:p>
        </w:tc>
        <w:tc>
          <w:tcPr>
            <w:tcW w:w="217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C3751BD" w14:textId="205B9D12" w:rsidR="00B0175D" w:rsidRPr="00B0175D" w:rsidRDefault="00B0175D" w:rsidP="00B0175D">
            <w:pPr>
              <w:jc w:val="center"/>
              <w:rPr>
                <w:b/>
                <w:bCs/>
                <w:highlight w:val="yellow"/>
                <w:lang w:val="fr-BE"/>
              </w:rPr>
            </w:pPr>
            <w:r w:rsidRPr="00B0175D">
              <w:rPr>
                <w:b/>
                <w:bCs/>
              </w:rPr>
              <w:t>Dose d’anticorps</w:t>
            </w:r>
          </w:p>
        </w:tc>
        <w:tc>
          <w:tcPr>
            <w:tcW w:w="217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1479D78" w14:textId="62D7CF45" w:rsidR="00B0175D" w:rsidRPr="00B0175D" w:rsidRDefault="00B0175D" w:rsidP="00B0175D">
            <w:pPr>
              <w:jc w:val="center"/>
              <w:rPr>
                <w:b/>
                <w:bCs/>
                <w:highlight w:val="yellow"/>
                <w:lang w:val="fr-BE"/>
              </w:rPr>
            </w:pPr>
            <w:r w:rsidRPr="00B0175D">
              <w:rPr>
                <w:b/>
                <w:bCs/>
              </w:rPr>
              <w:t>Nombre de flacons nécessaires</w:t>
            </w:r>
          </w:p>
        </w:tc>
        <w:tc>
          <w:tcPr>
            <w:tcW w:w="2159" w:type="dxa"/>
            <w:tcBorders>
              <w:top w:val="single" w:sz="8" w:space="0" w:color="000000"/>
              <w:left w:val="nil"/>
              <w:bottom w:val="single" w:sz="8" w:space="0" w:color="000000"/>
              <w:right w:val="single" w:sz="8" w:space="0" w:color="000000"/>
            </w:tcBorders>
            <w:vAlign w:val="center"/>
          </w:tcPr>
          <w:p w14:paraId="7B9C307C" w14:textId="4E2F9D24" w:rsidR="00B0175D" w:rsidRPr="00B0175D" w:rsidRDefault="00B0175D" w:rsidP="00B0175D">
            <w:pPr>
              <w:jc w:val="center"/>
              <w:rPr>
                <w:b/>
                <w:bCs/>
                <w:lang w:val="fr-BE"/>
              </w:rPr>
            </w:pPr>
            <w:r w:rsidRPr="00B0175D">
              <w:rPr>
                <w:b/>
                <w:bCs/>
                <w:lang w:val="fr-BE"/>
              </w:rPr>
              <w:t>Volume à prélever du flacon</w:t>
            </w:r>
          </w:p>
        </w:tc>
      </w:tr>
      <w:tr w:rsidR="00B0175D" w:rsidRPr="00B0175D" w14:paraId="038AEA8D" w14:textId="0D42C8FA" w:rsidTr="00B0175D">
        <w:trPr>
          <w:trHeight w:val="700"/>
          <w:tblCellSpacing w:w="11" w:type="dxa"/>
        </w:trPr>
        <w:tc>
          <w:tcPr>
            <w:tcW w:w="2158" w:type="dxa"/>
            <w:vMerge w:val="restart"/>
            <w:tcBorders>
              <w:top w:val="single" w:sz="8" w:space="0" w:color="000000"/>
              <w:left w:val="single" w:sz="8" w:space="0" w:color="000000"/>
              <w:right w:val="single" w:sz="4" w:space="0" w:color="auto"/>
            </w:tcBorders>
            <w:tcMar>
              <w:top w:w="15" w:type="dxa"/>
              <w:left w:w="15" w:type="dxa"/>
              <w:bottom w:w="15" w:type="dxa"/>
              <w:right w:w="15" w:type="dxa"/>
            </w:tcMar>
            <w:vAlign w:val="center"/>
            <w:hideMark/>
          </w:tcPr>
          <w:p w14:paraId="5E737E94" w14:textId="73675C7E" w:rsidR="00B0175D" w:rsidRPr="00B0175D" w:rsidRDefault="00B0175D" w:rsidP="00B0175D">
            <w:pPr>
              <w:jc w:val="center"/>
              <w:rPr>
                <w:highlight w:val="yellow"/>
                <w:lang w:val="fr-BE"/>
              </w:rPr>
            </w:pPr>
            <w:r w:rsidRPr="00B0175D">
              <w:t>150 mg + 150 mg</w:t>
            </w:r>
          </w:p>
        </w:tc>
        <w:tc>
          <w:tcPr>
            <w:tcW w:w="2170" w:type="dxa"/>
            <w:tcBorders>
              <w:top w:val="single" w:sz="8" w:space="0" w:color="000000"/>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CBD5DA" w14:textId="46E9BAC6" w:rsidR="00B0175D" w:rsidRPr="00B0175D" w:rsidRDefault="00B0175D" w:rsidP="00B0175D">
            <w:pPr>
              <w:jc w:val="center"/>
              <w:rPr>
                <w:highlight w:val="yellow"/>
                <w:lang w:val="en-US"/>
              </w:rPr>
            </w:pPr>
            <w:proofErr w:type="spellStart"/>
            <w:r w:rsidRPr="00B0175D">
              <w:rPr>
                <w:lang w:val="en-US"/>
              </w:rPr>
              <w:t>tixagevimab</w:t>
            </w:r>
            <w:proofErr w:type="spellEnd"/>
            <w:r w:rsidRPr="00B0175D">
              <w:rPr>
                <w:lang w:val="en-US"/>
              </w:rPr>
              <w:t xml:space="preserve"> 150 mg</w:t>
            </w:r>
          </w:p>
        </w:tc>
        <w:tc>
          <w:tcPr>
            <w:tcW w:w="2170" w:type="dxa"/>
            <w:tcBorders>
              <w:top w:val="single" w:sz="8" w:space="0" w:color="000000"/>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D7B6C2" w14:textId="5D8805B7" w:rsidR="00B0175D" w:rsidRPr="004A44CD" w:rsidRDefault="00B0175D" w:rsidP="00B0175D">
            <w:pPr>
              <w:jc w:val="center"/>
              <w:rPr>
                <w:lang w:val="fr-BE"/>
              </w:rPr>
            </w:pPr>
            <w:r w:rsidRPr="004A44CD">
              <w:rPr>
                <w:lang w:val="fr-BE"/>
              </w:rPr>
              <w:t>1 flacon (opercule de couleur gris foncé)</w:t>
            </w:r>
          </w:p>
        </w:tc>
        <w:tc>
          <w:tcPr>
            <w:tcW w:w="2159" w:type="dxa"/>
            <w:tcBorders>
              <w:top w:val="single" w:sz="8" w:space="0" w:color="000000"/>
              <w:left w:val="single" w:sz="4" w:space="0" w:color="auto"/>
              <w:bottom w:val="single" w:sz="4" w:space="0" w:color="auto"/>
              <w:right w:val="single" w:sz="4" w:space="0" w:color="auto"/>
            </w:tcBorders>
            <w:vAlign w:val="center"/>
          </w:tcPr>
          <w:p w14:paraId="5624CC73" w14:textId="5E8E2EC3" w:rsidR="00B0175D" w:rsidRPr="00B0175D" w:rsidRDefault="00B0175D" w:rsidP="00B0175D">
            <w:pPr>
              <w:jc w:val="center"/>
              <w:rPr>
                <w:lang w:val="en-US"/>
              </w:rPr>
            </w:pPr>
            <w:r w:rsidRPr="00B0175D">
              <w:rPr>
                <w:lang w:val="en-US"/>
              </w:rPr>
              <w:t>1,5 mL</w:t>
            </w:r>
          </w:p>
        </w:tc>
      </w:tr>
      <w:tr w:rsidR="00B0175D" w:rsidRPr="00B0175D" w14:paraId="714C2730" w14:textId="2C944745" w:rsidTr="00B0175D">
        <w:trPr>
          <w:trHeight w:val="700"/>
          <w:tblCellSpacing w:w="11" w:type="dxa"/>
        </w:trPr>
        <w:tc>
          <w:tcPr>
            <w:tcW w:w="2158" w:type="dxa"/>
            <w:vMerge/>
            <w:tcBorders>
              <w:left w:val="single" w:sz="8" w:space="0" w:color="000000"/>
              <w:bottom w:val="single" w:sz="4" w:space="0" w:color="auto"/>
              <w:right w:val="single" w:sz="4" w:space="0" w:color="auto"/>
            </w:tcBorders>
            <w:tcMar>
              <w:top w:w="15" w:type="dxa"/>
              <w:left w:w="15" w:type="dxa"/>
              <w:bottom w:w="15" w:type="dxa"/>
              <w:right w:w="15" w:type="dxa"/>
            </w:tcMar>
            <w:vAlign w:val="center"/>
          </w:tcPr>
          <w:p w14:paraId="1289FF15" w14:textId="77777777" w:rsidR="00B0175D" w:rsidRPr="00B0175D" w:rsidRDefault="00B0175D" w:rsidP="00B0175D">
            <w:pPr>
              <w:jc w:val="center"/>
              <w:rPr>
                <w:lang w:val="fr-BE"/>
              </w:rPr>
            </w:pPr>
          </w:p>
        </w:tc>
        <w:tc>
          <w:tcPr>
            <w:tcW w:w="2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0B8492" w14:textId="2FF86BEE" w:rsidR="00B0175D" w:rsidRPr="00B0175D" w:rsidRDefault="00B0175D" w:rsidP="00B0175D">
            <w:pPr>
              <w:jc w:val="center"/>
              <w:rPr>
                <w:lang w:val="en-US"/>
              </w:rPr>
            </w:pPr>
            <w:proofErr w:type="spellStart"/>
            <w:r w:rsidRPr="00B0175D">
              <w:rPr>
                <w:lang w:val="en-US"/>
              </w:rPr>
              <w:t>cilgavimab</w:t>
            </w:r>
            <w:proofErr w:type="spellEnd"/>
            <w:r w:rsidRPr="00B0175D">
              <w:rPr>
                <w:lang w:val="en-US"/>
              </w:rPr>
              <w:t xml:space="preserve"> 150 mg</w:t>
            </w:r>
          </w:p>
        </w:tc>
        <w:tc>
          <w:tcPr>
            <w:tcW w:w="2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E9BADD" w14:textId="30D6ACEF" w:rsidR="00B0175D" w:rsidRPr="004A44CD" w:rsidRDefault="00B0175D" w:rsidP="00B0175D">
            <w:pPr>
              <w:jc w:val="center"/>
              <w:rPr>
                <w:lang w:val="fr-BE"/>
              </w:rPr>
            </w:pPr>
            <w:r w:rsidRPr="004A44CD">
              <w:rPr>
                <w:lang w:val="fr-BE"/>
              </w:rPr>
              <w:t>1 flacon (opercule de couleur blanche)</w:t>
            </w:r>
          </w:p>
        </w:tc>
        <w:tc>
          <w:tcPr>
            <w:tcW w:w="2159" w:type="dxa"/>
            <w:tcBorders>
              <w:top w:val="single" w:sz="4" w:space="0" w:color="auto"/>
              <w:left w:val="single" w:sz="4" w:space="0" w:color="auto"/>
              <w:bottom w:val="single" w:sz="4" w:space="0" w:color="auto"/>
              <w:right w:val="single" w:sz="4" w:space="0" w:color="auto"/>
            </w:tcBorders>
            <w:vAlign w:val="center"/>
          </w:tcPr>
          <w:p w14:paraId="4F7EF41D" w14:textId="48A1CB29" w:rsidR="00B0175D" w:rsidRPr="00B0175D" w:rsidRDefault="00B0175D" w:rsidP="00B0175D">
            <w:pPr>
              <w:jc w:val="center"/>
              <w:rPr>
                <w:lang w:val="en-US"/>
              </w:rPr>
            </w:pPr>
            <w:r w:rsidRPr="00B0175D">
              <w:rPr>
                <w:lang w:val="en-US"/>
              </w:rPr>
              <w:t>1,5 mL</w:t>
            </w:r>
          </w:p>
        </w:tc>
      </w:tr>
    </w:tbl>
    <w:p w14:paraId="5F921DAC" w14:textId="77777777" w:rsidR="00AB5D54" w:rsidRPr="008960D7" w:rsidRDefault="00AB5D54" w:rsidP="004F7A93">
      <w:pPr>
        <w:rPr>
          <w:lang w:val="fr-BE"/>
        </w:rPr>
      </w:pPr>
      <w:bookmarkStart w:id="45" w:name="_Toc93672868"/>
    </w:p>
    <w:p w14:paraId="5AF1DA92" w14:textId="4C8E28F4" w:rsidR="000E4095" w:rsidRPr="008960D7" w:rsidRDefault="00816549" w:rsidP="001E4124">
      <w:pPr>
        <w:pStyle w:val="Titre1"/>
        <w:rPr>
          <w:lang w:val="fr-BE"/>
        </w:rPr>
      </w:pPr>
      <w:r>
        <w:rPr>
          <w:lang w:val="fr-BE"/>
        </w:rPr>
        <w:br w:type="column"/>
      </w:r>
      <w:bookmarkStart w:id="46" w:name="_Toc106097412"/>
      <w:r w:rsidR="00B40C3B" w:rsidRPr="008960D7">
        <w:rPr>
          <w:lang w:val="fr-BE"/>
        </w:rPr>
        <w:lastRenderedPageBreak/>
        <w:t>Commande</w:t>
      </w:r>
      <w:r w:rsidR="000E4238" w:rsidRPr="008960D7">
        <w:rPr>
          <w:lang w:val="fr-BE"/>
        </w:rPr>
        <w:t xml:space="preserve">, </w:t>
      </w:r>
      <w:r w:rsidR="00500D18" w:rsidRPr="008960D7">
        <w:rPr>
          <w:lang w:val="fr-BE"/>
        </w:rPr>
        <w:t>DISTRIBUTION ET RETOUR</w:t>
      </w:r>
      <w:bookmarkEnd w:id="45"/>
      <w:bookmarkEnd w:id="46"/>
    </w:p>
    <w:p w14:paraId="2E34D5E0" w14:textId="77777777" w:rsidR="0093661A" w:rsidRPr="00E26A44" w:rsidRDefault="0093661A" w:rsidP="0093661A">
      <w:pPr>
        <w:pStyle w:val="KCEFrame2Borderandshading"/>
        <w:rPr>
          <w:b/>
          <w:bCs/>
          <w:lang w:val="fr-BE"/>
        </w:rPr>
      </w:pPr>
      <w:bookmarkStart w:id="47" w:name="_Hlk103608208"/>
      <w:r w:rsidRPr="00E26A44">
        <w:rPr>
          <w:lang w:val="fr-BE" w:eastAsia="fr-BE"/>
        </w:rPr>
        <w:drawing>
          <wp:inline distT="0" distB="0" distL="0" distR="0" wp14:anchorId="124E0EA1" wp14:editId="5793FB92">
            <wp:extent cx="428625" cy="428625"/>
            <wp:effectExtent l="0" t="0" r="9525" b="9525"/>
            <wp:docPr id="4" name="Graphic 9"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ning.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28625" cy="428625"/>
                    </a:xfrm>
                    <a:prstGeom prst="rect">
                      <a:avLst/>
                    </a:prstGeom>
                  </pic:spPr>
                </pic:pic>
              </a:graphicData>
            </a:graphic>
          </wp:inline>
        </w:drawing>
      </w:r>
    </w:p>
    <w:p w14:paraId="4C1CF10C" w14:textId="5F9CF26E" w:rsidR="002E1E95" w:rsidRDefault="0093661A" w:rsidP="0093661A">
      <w:pPr>
        <w:pStyle w:val="KCEFrame2Borderandshading"/>
        <w:rPr>
          <w:b/>
          <w:bCs/>
          <w:lang w:val="fr-BE"/>
        </w:rPr>
      </w:pPr>
      <w:r>
        <w:rPr>
          <w:b/>
          <w:bCs/>
          <w:lang w:val="fr-BE"/>
        </w:rPr>
        <w:t xml:space="preserve">Les </w:t>
      </w:r>
      <w:r w:rsidR="00991D61">
        <w:rPr>
          <w:b/>
          <w:bCs/>
          <w:lang w:val="fr-BE"/>
        </w:rPr>
        <w:t>commandes</w:t>
      </w:r>
      <w:r w:rsidR="00AB5D54">
        <w:rPr>
          <w:b/>
          <w:bCs/>
          <w:lang w:val="fr-BE"/>
        </w:rPr>
        <w:t xml:space="preserve"> d’Evusheld</w:t>
      </w:r>
      <w:r w:rsidR="00991D61">
        <w:rPr>
          <w:b/>
          <w:bCs/>
          <w:lang w:val="fr-BE"/>
        </w:rPr>
        <w:t xml:space="preserve"> doivent être effectuées </w:t>
      </w:r>
      <w:r w:rsidR="00FB101B">
        <w:rPr>
          <w:b/>
          <w:bCs/>
          <w:lang w:val="fr-BE"/>
        </w:rPr>
        <w:t xml:space="preserve">de manière ponctuelle </w:t>
      </w:r>
      <w:r w:rsidR="00AB5D54">
        <w:rPr>
          <w:b/>
          <w:bCs/>
          <w:lang w:val="fr-BE"/>
        </w:rPr>
        <w:t xml:space="preserve">et </w:t>
      </w:r>
      <w:r w:rsidR="00991D61">
        <w:rPr>
          <w:b/>
          <w:bCs/>
          <w:lang w:val="fr-BE"/>
        </w:rPr>
        <w:t>sur base d’une prescription</w:t>
      </w:r>
      <w:r w:rsidR="00666505">
        <w:rPr>
          <w:b/>
          <w:bCs/>
          <w:lang w:val="fr-BE"/>
        </w:rPr>
        <w:t xml:space="preserve"> individuelle </w:t>
      </w:r>
      <w:r w:rsidR="00991D61">
        <w:rPr>
          <w:b/>
          <w:bCs/>
          <w:lang w:val="fr-BE"/>
        </w:rPr>
        <w:t xml:space="preserve">d’un médecin spécialiste en charge du traitement d’un patient sévèrement immunodéprimé. </w:t>
      </w:r>
      <w:r w:rsidR="00B93147">
        <w:rPr>
          <w:b/>
          <w:bCs/>
          <w:lang w:val="fr-BE"/>
        </w:rPr>
        <w:t xml:space="preserve">Aucun stock </w:t>
      </w:r>
      <w:r w:rsidR="00FB101B">
        <w:rPr>
          <w:b/>
          <w:bCs/>
          <w:lang w:val="fr-BE"/>
        </w:rPr>
        <w:t>prévisionnel ne peut être cré</w:t>
      </w:r>
      <w:r w:rsidR="00B90CC7">
        <w:rPr>
          <w:b/>
          <w:bCs/>
          <w:lang w:val="fr-BE"/>
        </w:rPr>
        <w:t xml:space="preserve">é au sein d’une pharmacie hospitalière. </w:t>
      </w:r>
    </w:p>
    <w:bookmarkEnd w:id="47"/>
    <w:p w14:paraId="359A8784" w14:textId="77777777" w:rsidR="000E2AB6" w:rsidRPr="008960D7" w:rsidRDefault="000E2AB6" w:rsidP="000E2AB6">
      <w:pPr>
        <w:rPr>
          <w:lang w:val="fr-BE"/>
        </w:rPr>
      </w:pPr>
      <w:r w:rsidRPr="008960D7">
        <w:rPr>
          <w:lang w:val="fr-BE"/>
        </w:rPr>
        <w:t>Après émission de l’ordonnance d’</w:t>
      </w:r>
      <w:proofErr w:type="spellStart"/>
      <w:r w:rsidRPr="008960D7">
        <w:rPr>
          <w:lang w:val="fr-BE"/>
        </w:rPr>
        <w:t>Evusheld</w:t>
      </w:r>
      <w:proofErr w:type="spellEnd"/>
      <w:r w:rsidRPr="008960D7">
        <w:rPr>
          <w:lang w:val="fr-BE"/>
        </w:rPr>
        <w:t xml:space="preserve"> par le médecin spécialiste, le pharmacien hospitalier demande un transport au fournisseur pour la livraison de la boite nécessaire du traitement. Cette demande est effectuée par e-mail à l’adresse suivante: </w:t>
      </w:r>
      <w:hyperlink r:id="rId26" w:history="1">
        <w:r w:rsidRPr="008960D7">
          <w:rPr>
            <w:rStyle w:val="Lienhypertexte"/>
            <w:lang w:val="fr-BE"/>
          </w:rPr>
          <w:t>EvusheldOrders@astrazeneca.com</w:t>
        </w:r>
      </w:hyperlink>
    </w:p>
    <w:p w14:paraId="372668DD" w14:textId="70CB4A6F" w:rsidR="00847BAA" w:rsidRPr="00CB0BFF" w:rsidRDefault="002B2A67" w:rsidP="00847BAA">
      <w:pPr>
        <w:rPr>
          <w:lang w:val="fr-BE"/>
        </w:rPr>
      </w:pPr>
      <w:r w:rsidRPr="00CB0BFF">
        <w:rPr>
          <w:lang w:val="fr-BE"/>
        </w:rPr>
        <w:t xml:space="preserve">Le </w:t>
      </w:r>
      <w:r w:rsidR="00B25A29" w:rsidRPr="00CB0BFF">
        <w:rPr>
          <w:lang w:val="fr-BE"/>
        </w:rPr>
        <w:t>fournisseur</w:t>
      </w:r>
      <w:r w:rsidRPr="00CB0BFF">
        <w:rPr>
          <w:lang w:val="fr-BE"/>
        </w:rPr>
        <w:t xml:space="preserve"> livre le traitement complet </w:t>
      </w:r>
      <w:r w:rsidR="008738DA" w:rsidRPr="00CB0BFF">
        <w:rPr>
          <w:lang w:val="fr-BE"/>
        </w:rPr>
        <w:t>d</w:t>
      </w:r>
      <w:r w:rsidR="00CB0BFF" w:rsidRPr="00CB0BFF">
        <w:rPr>
          <w:lang w:val="fr-BE"/>
        </w:rPr>
        <w:t>’</w:t>
      </w:r>
      <w:proofErr w:type="spellStart"/>
      <w:r w:rsidR="00CB0BFF" w:rsidRPr="00CB0BFF">
        <w:rPr>
          <w:lang w:val="fr-BE"/>
        </w:rPr>
        <w:t>Evusheld</w:t>
      </w:r>
      <w:proofErr w:type="spellEnd"/>
      <w:r w:rsidR="00CB0BFF" w:rsidRPr="00CB0BFF">
        <w:rPr>
          <w:lang w:val="fr-BE"/>
        </w:rPr>
        <w:t xml:space="preserve"> </w:t>
      </w:r>
      <w:r w:rsidRPr="00CB0BFF">
        <w:rPr>
          <w:lang w:val="fr-BE"/>
        </w:rPr>
        <w:t>au pharmacien</w:t>
      </w:r>
      <w:r w:rsidR="00F6279F" w:rsidRPr="00CB0BFF">
        <w:rPr>
          <w:lang w:val="fr-BE"/>
        </w:rPr>
        <w:t xml:space="preserve"> titulaire</w:t>
      </w:r>
      <w:r w:rsidRPr="00CB0BFF">
        <w:rPr>
          <w:lang w:val="fr-BE"/>
        </w:rPr>
        <w:t xml:space="preserve"> de la pharmacie</w:t>
      </w:r>
      <w:r w:rsidR="001F710A" w:rsidRPr="00CB0BFF">
        <w:rPr>
          <w:lang w:val="fr-BE"/>
        </w:rPr>
        <w:t xml:space="preserve"> hospitalière</w:t>
      </w:r>
      <w:r w:rsidR="000D70A3" w:rsidRPr="00CB0BFF">
        <w:rPr>
          <w:lang w:val="fr-BE"/>
        </w:rPr>
        <w:t xml:space="preserve"> et</w:t>
      </w:r>
      <w:r w:rsidRPr="00CB0BFF">
        <w:rPr>
          <w:lang w:val="fr-BE"/>
        </w:rPr>
        <w:t xml:space="preserve"> inclut une notic</w:t>
      </w:r>
      <w:r w:rsidR="00660A19" w:rsidRPr="00CB0BFF">
        <w:rPr>
          <w:lang w:val="fr-BE"/>
        </w:rPr>
        <w:t>e</w:t>
      </w:r>
      <w:r w:rsidRPr="00CB0BFF">
        <w:rPr>
          <w:lang w:val="fr-BE"/>
        </w:rPr>
        <w:t xml:space="preserve"> </w:t>
      </w:r>
      <w:r w:rsidR="00660A19" w:rsidRPr="00CB0BFF">
        <w:rPr>
          <w:lang w:val="fr-BE"/>
        </w:rPr>
        <w:t xml:space="preserve">en français, néerlandais ou allemand, </w:t>
      </w:r>
      <w:r w:rsidR="003635AD" w:rsidRPr="00CB0BFF">
        <w:rPr>
          <w:lang w:val="fr-BE"/>
        </w:rPr>
        <w:t xml:space="preserve">selon la </w:t>
      </w:r>
      <w:r w:rsidR="00A84342" w:rsidRPr="00CB0BFF">
        <w:rPr>
          <w:lang w:val="fr-BE"/>
        </w:rPr>
        <w:t xml:space="preserve">localisation de la </w:t>
      </w:r>
      <w:r w:rsidR="000D70A3" w:rsidRPr="00CB0BFF">
        <w:rPr>
          <w:lang w:val="fr-BE"/>
        </w:rPr>
        <w:t xml:space="preserve">pharmacie </w:t>
      </w:r>
      <w:r w:rsidR="001F710A" w:rsidRPr="00CB0BFF">
        <w:rPr>
          <w:lang w:val="fr-BE"/>
        </w:rPr>
        <w:t>hospitalière</w:t>
      </w:r>
      <w:r w:rsidRPr="00CB0BFF">
        <w:rPr>
          <w:lang w:val="fr-BE"/>
        </w:rPr>
        <w:t>.</w:t>
      </w:r>
      <w:r w:rsidR="00A84342" w:rsidRPr="00CB0BFF">
        <w:rPr>
          <w:lang w:val="fr-BE"/>
        </w:rPr>
        <w:t xml:space="preserve"> </w:t>
      </w:r>
    </w:p>
    <w:p w14:paraId="56470EF8" w14:textId="71597205" w:rsidR="00CA0426" w:rsidRDefault="000851C6" w:rsidP="001F710A">
      <w:pPr>
        <w:rPr>
          <w:lang w:val="fr-BE"/>
        </w:rPr>
      </w:pPr>
      <w:r w:rsidRPr="000851C6">
        <w:rPr>
          <w:lang w:val="fr-BE"/>
        </w:rPr>
        <w:t xml:space="preserve">Le </w:t>
      </w:r>
      <w:r>
        <w:rPr>
          <w:lang w:val="fr-BE"/>
        </w:rPr>
        <w:t>pharmacien titulaire</w:t>
      </w:r>
      <w:r w:rsidRPr="000851C6">
        <w:rPr>
          <w:lang w:val="fr-BE"/>
        </w:rPr>
        <w:t xml:space="preserve"> </w:t>
      </w:r>
      <w:r w:rsidR="002A6602">
        <w:rPr>
          <w:lang w:val="fr-BE"/>
        </w:rPr>
        <w:t>a</w:t>
      </w:r>
      <w:r w:rsidRPr="000851C6">
        <w:rPr>
          <w:lang w:val="fr-BE"/>
        </w:rPr>
        <w:t xml:space="preserve"> l'obligation, dans la limite du raisonnable, de vérifier le produit à la livraison </w:t>
      </w:r>
      <w:r w:rsidR="00A34EB3">
        <w:rPr>
          <w:lang w:val="fr-BE"/>
        </w:rPr>
        <w:t xml:space="preserve">afin </w:t>
      </w:r>
      <w:r w:rsidRPr="000851C6">
        <w:rPr>
          <w:lang w:val="fr-BE"/>
        </w:rPr>
        <w:t xml:space="preserve">de s'assurer que le produit correspond à ce qui a été commandé et que l'emballage du produit ne présente aucun défaut visible. En cas de problème visible, le </w:t>
      </w:r>
      <w:r w:rsidR="00BE3E08">
        <w:rPr>
          <w:lang w:val="fr-BE"/>
        </w:rPr>
        <w:t xml:space="preserve">pharmacien titulaire </w:t>
      </w:r>
      <w:r w:rsidRPr="000851C6">
        <w:rPr>
          <w:lang w:val="fr-BE"/>
        </w:rPr>
        <w:t xml:space="preserve">a l'obligation de mentionner le défaut sur les documents de transport et d'en informer </w:t>
      </w:r>
      <w:r w:rsidR="00C86322">
        <w:rPr>
          <w:lang w:val="fr-BE"/>
        </w:rPr>
        <w:t>le fournisseur</w:t>
      </w:r>
      <w:r w:rsidRPr="000851C6">
        <w:rPr>
          <w:lang w:val="fr-BE"/>
        </w:rPr>
        <w:t xml:space="preserve"> dans un délai raisonnabl</w:t>
      </w:r>
      <w:r w:rsidR="0034628F">
        <w:rPr>
          <w:lang w:val="fr-BE"/>
        </w:rPr>
        <w:t>e (</w:t>
      </w:r>
      <w:r w:rsidRPr="000851C6">
        <w:rPr>
          <w:lang w:val="fr-BE"/>
        </w:rPr>
        <w:t>au plus tard dans les 6 jours</w:t>
      </w:r>
      <w:r w:rsidR="0034628F">
        <w:rPr>
          <w:lang w:val="fr-BE"/>
        </w:rPr>
        <w:t>)</w:t>
      </w:r>
      <w:r w:rsidRPr="000851C6">
        <w:rPr>
          <w:lang w:val="fr-BE"/>
        </w:rPr>
        <w:t xml:space="preserve"> par écrit à l'adresse électronique suivante : </w:t>
      </w:r>
      <w:bookmarkStart w:id="48" w:name="_Hlk102738251"/>
      <w:r w:rsidR="00CA0426">
        <w:rPr>
          <w:lang w:val="fr-BE"/>
        </w:rPr>
        <w:fldChar w:fldCharType="begin"/>
      </w:r>
      <w:r w:rsidR="00CA0426">
        <w:rPr>
          <w:lang w:val="fr-BE"/>
        </w:rPr>
        <w:instrText xml:space="preserve"> HYPERLINK "mailto:EvusheldOrders@astrazeneca.com" </w:instrText>
      </w:r>
      <w:r w:rsidR="00CA0426">
        <w:rPr>
          <w:lang w:val="fr-BE"/>
        </w:rPr>
        <w:fldChar w:fldCharType="separate"/>
      </w:r>
      <w:r w:rsidRPr="00CA0426">
        <w:rPr>
          <w:rStyle w:val="Lienhypertexte"/>
          <w:lang w:val="fr-BE"/>
        </w:rPr>
        <w:t>EvusheldOrders@astrazeneca.com</w:t>
      </w:r>
      <w:r w:rsidR="00CA0426">
        <w:rPr>
          <w:lang w:val="fr-BE"/>
        </w:rPr>
        <w:fldChar w:fldCharType="end"/>
      </w:r>
      <w:bookmarkEnd w:id="48"/>
      <w:r w:rsidRPr="000851C6">
        <w:rPr>
          <w:lang w:val="fr-BE"/>
        </w:rPr>
        <w:t>. Toute réclamation ultérieure concernant des défauts visibles est irrecevable</w:t>
      </w:r>
      <w:r w:rsidR="00CA0426">
        <w:rPr>
          <w:lang w:val="fr-BE"/>
        </w:rPr>
        <w:t>.</w:t>
      </w:r>
    </w:p>
    <w:p w14:paraId="3E8C3BAE" w14:textId="77777777" w:rsidR="00516F83" w:rsidRDefault="00516F83" w:rsidP="00516F83">
      <w:pPr>
        <w:pStyle w:val="KCEFrame2Borderandshading"/>
        <w:rPr>
          <w:b/>
          <w:bCs/>
          <w:color w:val="004495" w:themeColor="accent1"/>
          <w:sz w:val="22"/>
          <w:szCs w:val="22"/>
          <w:lang w:val="fr-BE"/>
        </w:rPr>
      </w:pPr>
      <w:r w:rsidRPr="00E26A44">
        <w:rPr>
          <w:b/>
          <w:bCs/>
          <w:color w:val="004495" w:themeColor="accent1"/>
          <w:sz w:val="22"/>
          <w:szCs w:val="22"/>
          <w:lang w:val="fr-BE"/>
        </w:rPr>
        <w:t xml:space="preserve">Livraisons aux pharmacies </w:t>
      </w:r>
    </w:p>
    <w:p w14:paraId="24DA5DDA" w14:textId="77777777" w:rsidR="00516F83" w:rsidRDefault="00516F83" w:rsidP="00516F83">
      <w:pPr>
        <w:pStyle w:val="KCEFrame2Borderandshading"/>
        <w:rPr>
          <w:rFonts w:cs="Arial"/>
          <w:i/>
          <w:iCs/>
          <w:sz w:val="18"/>
          <w:szCs w:val="18"/>
          <w:lang w:val="fr-BE"/>
        </w:rPr>
      </w:pPr>
      <w:r>
        <w:rPr>
          <w:rFonts w:cs="Arial"/>
          <w:i/>
          <w:iCs/>
          <w:sz w:val="18"/>
          <w:szCs w:val="18"/>
          <w:lang w:val="fr-BE"/>
        </w:rPr>
        <w:t xml:space="preserve">Le fournisseur </w:t>
      </w:r>
      <w:r w:rsidRPr="0076008B">
        <w:rPr>
          <w:rFonts w:cs="Arial"/>
          <w:i/>
          <w:iCs/>
          <w:sz w:val="18"/>
          <w:szCs w:val="18"/>
          <w:lang w:val="fr-BE"/>
        </w:rPr>
        <w:t xml:space="preserve">s'engage à livrer dans les 3 jours ouvrables suivant la réception des commandes individuelles. Pour les nouveaux clients qui commandent pour la première fois, </w:t>
      </w:r>
      <w:r>
        <w:rPr>
          <w:rFonts w:cs="Arial"/>
          <w:i/>
          <w:iCs/>
          <w:sz w:val="18"/>
          <w:szCs w:val="18"/>
          <w:lang w:val="fr-BE"/>
        </w:rPr>
        <w:t>le fournisseur</w:t>
      </w:r>
      <w:r w:rsidRPr="0076008B">
        <w:rPr>
          <w:rFonts w:cs="Arial"/>
          <w:i/>
          <w:iCs/>
          <w:sz w:val="18"/>
          <w:szCs w:val="18"/>
          <w:lang w:val="fr-BE"/>
        </w:rPr>
        <w:t xml:space="preserve"> s'engage à livrer dans un délai de 5 jours ouvrables à compter de la réception des commandes individuelles.</w:t>
      </w:r>
    </w:p>
    <w:p w14:paraId="24FD3DFA" w14:textId="77777777" w:rsidR="00516F83" w:rsidRDefault="00516F83" w:rsidP="00516F83">
      <w:pPr>
        <w:pStyle w:val="KCEFrame2Borderandshading"/>
        <w:rPr>
          <w:rFonts w:cs="Arial"/>
          <w:b/>
          <w:bCs/>
          <w:i/>
          <w:iCs/>
          <w:sz w:val="18"/>
          <w:szCs w:val="18"/>
          <w:lang w:val="fr-BE"/>
        </w:rPr>
      </w:pPr>
      <w:r w:rsidRPr="00C05F6A">
        <w:rPr>
          <w:rFonts w:cs="Arial"/>
          <w:b/>
          <w:bCs/>
          <w:i/>
          <w:iCs/>
          <w:sz w:val="18"/>
          <w:szCs w:val="18"/>
          <w:lang w:val="fr-BE"/>
        </w:rPr>
        <w:t>Toutefois, le fournisseur s'efforcera de livrer le produit dans les meilleurs délais.</w:t>
      </w:r>
    </w:p>
    <w:p w14:paraId="1455A678" w14:textId="77777777" w:rsidR="00516F83" w:rsidRDefault="00516F83" w:rsidP="00516F83">
      <w:pPr>
        <w:pStyle w:val="KCEFrame2Borderandshading"/>
        <w:rPr>
          <w:rFonts w:cs="Arial"/>
          <w:b/>
          <w:bCs/>
          <w:i/>
          <w:iCs/>
          <w:sz w:val="18"/>
          <w:szCs w:val="18"/>
          <w:lang w:val="fr-BE"/>
        </w:rPr>
      </w:pPr>
      <w:r>
        <w:rPr>
          <w:rFonts w:cs="Arial"/>
          <w:sz w:val="18"/>
          <w:szCs w:val="18"/>
          <w:lang w:val="fr-BE"/>
        </w:rPr>
        <w:t xml:space="preserve">- </w:t>
      </w:r>
      <w:r w:rsidRPr="00C05F6A">
        <w:rPr>
          <w:rFonts w:cs="Arial"/>
          <w:i/>
          <w:iCs/>
          <w:sz w:val="18"/>
          <w:szCs w:val="18"/>
          <w:lang w:val="fr-BE"/>
        </w:rPr>
        <w:t xml:space="preserve">Les commandes individuelles reçues </w:t>
      </w:r>
      <w:r w:rsidRPr="00C05F6A">
        <w:rPr>
          <w:rFonts w:cs="Arial"/>
          <w:b/>
          <w:bCs/>
          <w:i/>
          <w:iCs/>
          <w:sz w:val="18"/>
          <w:szCs w:val="18"/>
          <w:lang w:val="fr-BE"/>
        </w:rPr>
        <w:t>avant 12h00</w:t>
      </w:r>
      <w:r w:rsidRPr="00C05F6A">
        <w:rPr>
          <w:rFonts w:cs="Arial"/>
          <w:i/>
          <w:iCs/>
          <w:sz w:val="18"/>
          <w:szCs w:val="18"/>
          <w:lang w:val="fr-BE"/>
        </w:rPr>
        <w:t xml:space="preserve"> seront livrées le </w:t>
      </w:r>
      <w:r w:rsidRPr="00C05F6A">
        <w:rPr>
          <w:rFonts w:cs="Arial"/>
          <w:b/>
          <w:bCs/>
          <w:i/>
          <w:iCs/>
          <w:sz w:val="18"/>
          <w:szCs w:val="18"/>
          <w:lang w:val="fr-BE"/>
        </w:rPr>
        <w:t>jour ouvrable suivant</w:t>
      </w:r>
      <w:r w:rsidRPr="00C05F6A">
        <w:rPr>
          <w:rFonts w:cs="Arial"/>
          <w:i/>
          <w:iCs/>
          <w:sz w:val="18"/>
          <w:szCs w:val="18"/>
          <w:lang w:val="fr-BE"/>
        </w:rPr>
        <w:t>.</w:t>
      </w:r>
    </w:p>
    <w:p w14:paraId="2BA6197D" w14:textId="77777777" w:rsidR="00516F83" w:rsidRDefault="00516F83" w:rsidP="00516F83">
      <w:pPr>
        <w:pStyle w:val="KCEFrame2Borderandshading"/>
        <w:rPr>
          <w:rFonts w:cs="Arial"/>
          <w:b/>
          <w:bCs/>
          <w:i/>
          <w:iCs/>
          <w:sz w:val="18"/>
          <w:szCs w:val="18"/>
          <w:lang w:val="fr-BE"/>
        </w:rPr>
      </w:pPr>
      <w:r w:rsidRPr="00516F83">
        <w:rPr>
          <w:rFonts w:cs="Arial"/>
          <w:sz w:val="18"/>
          <w:szCs w:val="18"/>
          <w:lang w:val="fr-BE"/>
        </w:rPr>
        <w:t xml:space="preserve">- </w:t>
      </w:r>
      <w:r w:rsidRPr="00C05F6A">
        <w:rPr>
          <w:rFonts w:cs="Arial"/>
          <w:i/>
          <w:iCs/>
          <w:sz w:val="18"/>
          <w:szCs w:val="18"/>
          <w:lang w:val="fr-BE"/>
        </w:rPr>
        <w:t xml:space="preserve">Les commandes individuelles reçues </w:t>
      </w:r>
      <w:r w:rsidRPr="00C05F6A">
        <w:rPr>
          <w:rFonts w:cs="Arial"/>
          <w:b/>
          <w:bCs/>
          <w:i/>
          <w:iCs/>
          <w:sz w:val="18"/>
          <w:szCs w:val="18"/>
          <w:lang w:val="fr-BE"/>
        </w:rPr>
        <w:t>entre 12h00 et 15h00</w:t>
      </w:r>
      <w:r w:rsidRPr="00C05F6A">
        <w:rPr>
          <w:rFonts w:cs="Arial"/>
          <w:i/>
          <w:iCs/>
          <w:sz w:val="18"/>
          <w:szCs w:val="18"/>
          <w:lang w:val="fr-BE"/>
        </w:rPr>
        <w:t xml:space="preserve"> peuvent être livrées le jour ouvrable suivant,</w:t>
      </w:r>
      <w:r>
        <w:rPr>
          <w:rFonts w:cs="Arial"/>
          <w:i/>
          <w:iCs/>
          <w:sz w:val="18"/>
          <w:szCs w:val="18"/>
          <w:lang w:val="fr-BE"/>
        </w:rPr>
        <w:t xml:space="preserve"> </w:t>
      </w:r>
      <w:r w:rsidRPr="00C05F6A">
        <w:rPr>
          <w:rFonts w:cs="Arial"/>
          <w:i/>
          <w:iCs/>
          <w:sz w:val="18"/>
          <w:szCs w:val="18"/>
          <w:lang w:val="fr-BE"/>
        </w:rPr>
        <w:t>ma</w:t>
      </w:r>
      <w:r>
        <w:rPr>
          <w:rFonts w:cs="Arial"/>
          <w:i/>
          <w:iCs/>
          <w:sz w:val="18"/>
          <w:szCs w:val="18"/>
          <w:lang w:val="fr-BE"/>
        </w:rPr>
        <w:t>is</w:t>
      </w:r>
      <w:r w:rsidRPr="00C05F6A">
        <w:rPr>
          <w:rFonts w:cs="Arial"/>
          <w:i/>
          <w:iCs/>
          <w:sz w:val="18"/>
          <w:szCs w:val="18"/>
          <w:lang w:val="fr-BE"/>
        </w:rPr>
        <w:t xml:space="preserve"> l'hypothèse de base est une livraison dans </w:t>
      </w:r>
      <w:r w:rsidRPr="00C05F6A">
        <w:rPr>
          <w:rFonts w:cs="Arial"/>
          <w:b/>
          <w:bCs/>
          <w:i/>
          <w:iCs/>
          <w:sz w:val="18"/>
          <w:szCs w:val="18"/>
          <w:lang w:val="fr-BE"/>
        </w:rPr>
        <w:t>les 2 jours ouvrables</w:t>
      </w:r>
      <w:r w:rsidRPr="00C05F6A">
        <w:rPr>
          <w:rFonts w:cs="Arial"/>
          <w:i/>
          <w:iCs/>
          <w:sz w:val="18"/>
          <w:szCs w:val="18"/>
          <w:lang w:val="fr-BE"/>
        </w:rPr>
        <w:t>.</w:t>
      </w:r>
    </w:p>
    <w:p w14:paraId="4E699B81" w14:textId="30308615" w:rsidR="00516F83" w:rsidRPr="00516F83" w:rsidRDefault="00516F83" w:rsidP="00516F83">
      <w:pPr>
        <w:pStyle w:val="KCEFrame2Borderandshading"/>
        <w:rPr>
          <w:rFonts w:cs="Arial"/>
          <w:b/>
          <w:bCs/>
          <w:i/>
          <w:iCs/>
          <w:sz w:val="18"/>
          <w:szCs w:val="18"/>
          <w:lang w:val="fr-BE"/>
        </w:rPr>
      </w:pPr>
      <w:r>
        <w:rPr>
          <w:rFonts w:cs="Arial"/>
          <w:sz w:val="18"/>
          <w:szCs w:val="18"/>
          <w:lang w:val="fr-BE"/>
        </w:rPr>
        <w:t xml:space="preserve">- </w:t>
      </w:r>
      <w:r w:rsidRPr="00C05F6A">
        <w:rPr>
          <w:rFonts w:cs="Arial"/>
          <w:i/>
          <w:iCs/>
          <w:sz w:val="18"/>
          <w:szCs w:val="18"/>
          <w:lang w:val="fr-BE"/>
        </w:rPr>
        <w:t xml:space="preserve">Les commandes individuelles reçues </w:t>
      </w:r>
      <w:r w:rsidRPr="00C05F6A">
        <w:rPr>
          <w:rFonts w:cs="Arial"/>
          <w:b/>
          <w:bCs/>
          <w:i/>
          <w:iCs/>
          <w:sz w:val="18"/>
          <w:szCs w:val="18"/>
          <w:lang w:val="fr-BE"/>
        </w:rPr>
        <w:t>après 15h00</w:t>
      </w:r>
      <w:r w:rsidRPr="00C05F6A">
        <w:rPr>
          <w:rFonts w:cs="Arial"/>
          <w:i/>
          <w:iCs/>
          <w:sz w:val="18"/>
          <w:szCs w:val="18"/>
          <w:lang w:val="fr-BE"/>
        </w:rPr>
        <w:t xml:space="preserve"> seront livrées en </w:t>
      </w:r>
      <w:r w:rsidRPr="00C05F6A">
        <w:rPr>
          <w:rFonts w:cs="Arial"/>
          <w:b/>
          <w:bCs/>
          <w:i/>
          <w:iCs/>
          <w:sz w:val="18"/>
          <w:szCs w:val="18"/>
          <w:lang w:val="fr-BE"/>
        </w:rPr>
        <w:t>2 jours ouvrables</w:t>
      </w:r>
      <w:r w:rsidRPr="00C05F6A">
        <w:rPr>
          <w:rFonts w:cs="Arial"/>
          <w:i/>
          <w:iCs/>
          <w:sz w:val="18"/>
          <w:szCs w:val="18"/>
          <w:lang w:val="fr-BE"/>
        </w:rPr>
        <w:t>.</w:t>
      </w:r>
    </w:p>
    <w:p w14:paraId="5791B363" w14:textId="720D9464" w:rsidR="00847BAA" w:rsidRPr="00CB0BFF" w:rsidRDefault="003817CB" w:rsidP="001F710A">
      <w:pPr>
        <w:rPr>
          <w:lang w:val="fr-BE"/>
        </w:rPr>
      </w:pPr>
      <w:r w:rsidRPr="00CB0BFF">
        <w:rPr>
          <w:lang w:val="fr-BE"/>
        </w:rPr>
        <w:t>Une fois le traitement complet d</w:t>
      </w:r>
      <w:r w:rsidR="001F710A" w:rsidRPr="00CB0BFF">
        <w:rPr>
          <w:lang w:val="fr-BE"/>
        </w:rPr>
        <w:t>’</w:t>
      </w:r>
      <w:proofErr w:type="spellStart"/>
      <w:r w:rsidR="001F710A" w:rsidRPr="00CB0BFF">
        <w:rPr>
          <w:lang w:val="fr-BE"/>
        </w:rPr>
        <w:t>Evusheld</w:t>
      </w:r>
      <w:proofErr w:type="spellEnd"/>
      <w:r w:rsidR="001F710A" w:rsidRPr="00CB0BFF">
        <w:rPr>
          <w:lang w:val="fr-BE"/>
        </w:rPr>
        <w:t xml:space="preserve"> re</w:t>
      </w:r>
      <w:r w:rsidR="00E04B0D" w:rsidRPr="00CB0BFF">
        <w:rPr>
          <w:lang w:val="fr-BE"/>
        </w:rPr>
        <w:t>çu par le pharmacien, celui-ci est administré au patient au sein de l’hôpital</w:t>
      </w:r>
      <w:r w:rsidR="00997DB1">
        <w:rPr>
          <w:lang w:val="fr-BE"/>
        </w:rPr>
        <w:t xml:space="preserve"> (voir annexe 8.</w:t>
      </w:r>
      <w:r w:rsidR="00585297">
        <w:rPr>
          <w:lang w:val="fr-BE"/>
        </w:rPr>
        <w:t>2</w:t>
      </w:r>
      <w:r w:rsidR="00365402">
        <w:rPr>
          <w:lang w:val="fr-BE"/>
        </w:rPr>
        <w:t xml:space="preserve"> pour les précautions particulières d’élimination et de manipulation)</w:t>
      </w:r>
      <w:r w:rsidR="00E04B0D" w:rsidRPr="00CB0BFF">
        <w:rPr>
          <w:lang w:val="fr-BE"/>
        </w:rPr>
        <w:t xml:space="preserve">. </w:t>
      </w:r>
      <w:r w:rsidR="00CA2F25">
        <w:rPr>
          <w:lang w:val="fr-BE"/>
        </w:rPr>
        <w:t xml:space="preserve">Dans un </w:t>
      </w:r>
      <w:r w:rsidR="002059EA">
        <w:rPr>
          <w:lang w:val="fr-BE"/>
        </w:rPr>
        <w:t>souci de conservation</w:t>
      </w:r>
      <w:r w:rsidR="00BC427E">
        <w:rPr>
          <w:lang w:val="fr-BE"/>
        </w:rPr>
        <w:t xml:space="preserve"> du traitement</w:t>
      </w:r>
      <w:r w:rsidR="002059EA">
        <w:rPr>
          <w:lang w:val="fr-BE"/>
        </w:rPr>
        <w:t xml:space="preserve">, </w:t>
      </w:r>
      <w:r w:rsidR="00BC427E">
        <w:rPr>
          <w:lang w:val="fr-BE"/>
        </w:rPr>
        <w:t xml:space="preserve">il </w:t>
      </w:r>
      <w:r w:rsidR="002059EA">
        <w:rPr>
          <w:lang w:val="fr-BE"/>
        </w:rPr>
        <w:t xml:space="preserve">est important que </w:t>
      </w:r>
      <w:r w:rsidR="002059EA" w:rsidRPr="002059EA">
        <w:rPr>
          <w:lang w:val="fr-BE"/>
        </w:rPr>
        <w:t xml:space="preserve">les flacons </w:t>
      </w:r>
      <w:r w:rsidR="002059EA">
        <w:rPr>
          <w:lang w:val="fr-BE"/>
        </w:rPr>
        <w:t>ne soient</w:t>
      </w:r>
      <w:r w:rsidR="002059EA" w:rsidRPr="002059EA">
        <w:rPr>
          <w:lang w:val="fr-BE"/>
        </w:rPr>
        <w:t xml:space="preserve"> ouverts que peu de temps avant leur utilisation</w:t>
      </w:r>
      <w:r w:rsidR="002059EA">
        <w:rPr>
          <w:lang w:val="fr-BE"/>
        </w:rPr>
        <w:t xml:space="preserve">. </w:t>
      </w:r>
      <w:r w:rsidR="00340222">
        <w:rPr>
          <w:lang w:val="fr-BE"/>
        </w:rPr>
        <w:t xml:space="preserve">La </w:t>
      </w:r>
      <w:r w:rsidR="00A72FC0">
        <w:rPr>
          <w:lang w:val="fr-BE"/>
        </w:rPr>
        <w:t xml:space="preserve">délivrance du traitement complet </w:t>
      </w:r>
      <w:r w:rsidR="000A4B17">
        <w:rPr>
          <w:lang w:val="fr-BE"/>
        </w:rPr>
        <w:t xml:space="preserve">pour administration au patient </w:t>
      </w:r>
      <w:r w:rsidR="00A72FC0">
        <w:rPr>
          <w:lang w:val="fr-BE"/>
        </w:rPr>
        <w:t>est</w:t>
      </w:r>
      <w:r w:rsidR="000A4B17">
        <w:rPr>
          <w:lang w:val="fr-BE"/>
        </w:rPr>
        <w:t xml:space="preserve"> documentée par le pharmacien titulaire </w:t>
      </w:r>
      <w:r w:rsidR="00B856A9">
        <w:rPr>
          <w:lang w:val="fr-BE"/>
        </w:rPr>
        <w:t>à l’aide du formulaire (annexe 8.</w:t>
      </w:r>
      <w:r w:rsidR="00102A63">
        <w:rPr>
          <w:lang w:val="fr-BE"/>
        </w:rPr>
        <w:t>1</w:t>
      </w:r>
      <w:r w:rsidR="00B856A9">
        <w:rPr>
          <w:lang w:val="fr-BE"/>
        </w:rPr>
        <w:t xml:space="preserve">) remis par le médecin spécialiste. </w:t>
      </w:r>
      <w:bookmarkStart w:id="49" w:name="OLE_LINK17"/>
      <w:r w:rsidR="00B856A9">
        <w:rPr>
          <w:lang w:val="fr-BE"/>
        </w:rPr>
        <w:t xml:space="preserve">Ce formulaire est ensuite classé et conservé au sein de la pharmacie par le pharmacien titulaire. </w:t>
      </w:r>
      <w:r w:rsidR="00A72FC0">
        <w:rPr>
          <w:lang w:val="fr-BE"/>
        </w:rPr>
        <w:t xml:space="preserve"> </w:t>
      </w:r>
      <w:bookmarkEnd w:id="49"/>
    </w:p>
    <w:p w14:paraId="15AF8158" w14:textId="77777777" w:rsidR="009740D3" w:rsidRPr="00CB0BFF" w:rsidRDefault="006C100F" w:rsidP="00847BAA">
      <w:pPr>
        <w:rPr>
          <w:lang w:val="fr-BE"/>
        </w:rPr>
      </w:pPr>
      <w:r w:rsidRPr="00CB0BFF">
        <w:rPr>
          <w:lang w:val="fr-BE"/>
        </w:rPr>
        <w:t>L’</w:t>
      </w:r>
      <w:proofErr w:type="spellStart"/>
      <w:r w:rsidRPr="00CB0BFF">
        <w:rPr>
          <w:lang w:val="fr-BE"/>
        </w:rPr>
        <w:t>Evusheld</w:t>
      </w:r>
      <w:proofErr w:type="spellEnd"/>
      <w:r w:rsidR="00DD0847" w:rsidRPr="00CB0BFF">
        <w:rPr>
          <w:lang w:val="fr-BE"/>
        </w:rPr>
        <w:t xml:space="preserve"> </w:t>
      </w:r>
      <w:r w:rsidRPr="00CB0BFF">
        <w:rPr>
          <w:lang w:val="fr-BE"/>
        </w:rPr>
        <w:t xml:space="preserve">doit être conservé </w:t>
      </w:r>
      <w:r w:rsidR="001763D5" w:rsidRPr="00CB0BFF">
        <w:rPr>
          <w:lang w:val="fr-BE"/>
        </w:rPr>
        <w:t>dans un réfrigérateur entre 2°C et 8°C dans l’emballage d’origine afin de le protéger de la lumière</w:t>
      </w:r>
      <w:r w:rsidR="00DD0847" w:rsidRPr="00CB0BFF">
        <w:rPr>
          <w:lang w:val="fr-BE"/>
        </w:rPr>
        <w:t>.</w:t>
      </w:r>
      <w:r w:rsidR="00124C8D" w:rsidRPr="00CB0BFF">
        <w:rPr>
          <w:lang w:val="fr-BE"/>
        </w:rPr>
        <w:t xml:space="preserve"> </w:t>
      </w:r>
      <w:r w:rsidR="00785D18">
        <w:rPr>
          <w:lang w:val="fr-BE"/>
        </w:rPr>
        <w:t>Le traitement ne doit pas être congelé ni secoué</w:t>
      </w:r>
      <w:r w:rsidR="00124C8D" w:rsidRPr="00CB0BFF">
        <w:rPr>
          <w:lang w:val="fr-BE"/>
        </w:rPr>
        <w:t>.</w:t>
      </w:r>
      <w:r w:rsidR="00370D8C">
        <w:rPr>
          <w:lang w:val="fr-BE"/>
        </w:rPr>
        <w:t xml:space="preserve"> </w:t>
      </w:r>
    </w:p>
    <w:p w14:paraId="06EB07D9" w14:textId="5AEB42A6" w:rsidR="004018FD" w:rsidRPr="00E26A44" w:rsidRDefault="00AB47B3" w:rsidP="00847BAA">
      <w:pPr>
        <w:rPr>
          <w:lang w:val="fr-BE"/>
        </w:rPr>
      </w:pPr>
      <w:r w:rsidRPr="00CB0BFF">
        <w:rPr>
          <w:lang w:val="fr-BE"/>
        </w:rPr>
        <w:t xml:space="preserve">Le pharmacien-titulaire enregistre la </w:t>
      </w:r>
      <w:r w:rsidR="0093190C" w:rsidRPr="00CB0BFF">
        <w:rPr>
          <w:lang w:val="fr-BE"/>
        </w:rPr>
        <w:t>remise</w:t>
      </w:r>
      <w:r w:rsidRPr="00CB0BFF">
        <w:rPr>
          <w:lang w:val="fr-BE"/>
        </w:rPr>
        <w:t xml:space="preserve"> d</w:t>
      </w:r>
      <w:r w:rsidR="00E04B0D" w:rsidRPr="00CB0BFF">
        <w:rPr>
          <w:lang w:val="fr-BE"/>
        </w:rPr>
        <w:t>’</w:t>
      </w:r>
      <w:proofErr w:type="spellStart"/>
      <w:r w:rsidR="00E04B0D" w:rsidRPr="00CB0BFF">
        <w:rPr>
          <w:lang w:val="fr-BE"/>
        </w:rPr>
        <w:t>Evusheld</w:t>
      </w:r>
      <w:proofErr w:type="spellEnd"/>
      <w:r w:rsidR="00E04B0D" w:rsidRPr="00CB0BFF">
        <w:rPr>
          <w:lang w:val="fr-BE"/>
        </w:rPr>
        <w:t xml:space="preserve"> </w:t>
      </w:r>
      <w:r w:rsidRPr="00CB0BFF">
        <w:rPr>
          <w:lang w:val="fr-BE"/>
        </w:rPr>
        <w:t>sous le code CNK suivant :</w:t>
      </w:r>
      <w:r w:rsidRPr="00E26A44">
        <w:rPr>
          <w:lang w:val="fr-BE"/>
        </w:rPr>
        <w:t xml:space="preserve"> </w:t>
      </w:r>
    </w:p>
    <w:p w14:paraId="6C562476" w14:textId="77777777" w:rsidR="00816549" w:rsidRPr="00E00262" w:rsidRDefault="00816549">
      <w:pPr>
        <w:rPr>
          <w:lang w:val="fr-FR"/>
        </w:rPr>
      </w:pPr>
      <w:r w:rsidRPr="00E00262">
        <w:rPr>
          <w:lang w:val="fr-FR"/>
        </w:rPr>
        <w:br w:type="page"/>
      </w:r>
    </w:p>
    <w:tbl>
      <w:tblPr>
        <w:tblW w:w="0" w:type="auto"/>
        <w:tblCellSpacing w:w="11" w:type="dxa"/>
        <w:tblCellMar>
          <w:left w:w="284" w:type="dxa"/>
          <w:right w:w="284" w:type="dxa"/>
        </w:tblCellMar>
        <w:tblLook w:val="04A0" w:firstRow="1" w:lastRow="0" w:firstColumn="1" w:lastColumn="0" w:noHBand="0" w:noVBand="1"/>
      </w:tblPr>
      <w:tblGrid>
        <w:gridCol w:w="882"/>
        <w:gridCol w:w="3937"/>
        <w:gridCol w:w="3948"/>
      </w:tblGrid>
      <w:tr w:rsidR="008C6DAF" w:rsidRPr="00A8076F" w14:paraId="3B88EF66" w14:textId="77777777" w:rsidTr="008C6DAF">
        <w:trPr>
          <w:tblCellSpacing w:w="11" w:type="dxa"/>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02820B77" w14:textId="2E9A30FD" w:rsidR="008C6DAF" w:rsidRPr="00A8076F" w:rsidRDefault="008C6DAF" w:rsidP="008C6DAF">
            <w:pPr>
              <w:jc w:val="center"/>
              <w:rPr>
                <w:rFonts w:cs="Times New Roman"/>
                <w:highlight w:val="yellow"/>
                <w:lang w:val="fr-BE" w:eastAsia="nl-BE"/>
              </w:rPr>
            </w:pPr>
            <w:r>
              <w:rPr>
                <w:b/>
                <w:bCs/>
              </w:rPr>
              <w:lastRenderedPageBreak/>
              <w:t>CNK</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1FE7652" w14:textId="689F8C40" w:rsidR="008C6DAF" w:rsidRPr="00A8076F" w:rsidRDefault="008C6DAF" w:rsidP="008C6DAF">
            <w:pPr>
              <w:jc w:val="center"/>
              <w:rPr>
                <w:highlight w:val="yellow"/>
                <w:lang w:val="fr-BE"/>
              </w:rPr>
            </w:pPr>
            <w:r>
              <w:rPr>
                <w:b/>
                <w:bCs/>
              </w:rPr>
              <w:t>NL</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2A0E1A6F" w14:textId="2DAEF9B9" w:rsidR="008C6DAF" w:rsidRPr="00A8076F" w:rsidRDefault="008C6DAF" w:rsidP="008C6DAF">
            <w:pPr>
              <w:jc w:val="center"/>
              <w:rPr>
                <w:highlight w:val="yellow"/>
                <w:lang w:val="fr-BE"/>
              </w:rPr>
            </w:pPr>
            <w:r>
              <w:rPr>
                <w:b/>
                <w:bCs/>
              </w:rPr>
              <w:t>FR</w:t>
            </w:r>
          </w:p>
        </w:tc>
      </w:tr>
      <w:tr w:rsidR="008C6DAF" w:rsidRPr="00C00AFF" w14:paraId="290CF9A1" w14:textId="77777777" w:rsidTr="008C6DAF">
        <w:trPr>
          <w:tblCellSpacing w:w="11" w:type="dxa"/>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0F54E56A" w14:textId="28098F0D" w:rsidR="008C6DAF" w:rsidRPr="00A8076F" w:rsidRDefault="00F705FC" w:rsidP="008C6DAF">
            <w:pPr>
              <w:rPr>
                <w:highlight w:val="yellow"/>
                <w:lang w:val="fr-BE"/>
              </w:rPr>
            </w:pPr>
            <w:r w:rsidRPr="00F705FC">
              <w:t>4570867</w:t>
            </w:r>
          </w:p>
        </w:tc>
        <w:tc>
          <w:tcPr>
            <w:tcW w:w="0" w:type="auto"/>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6F1C051" w14:textId="6B3390C1" w:rsidR="008C6DAF" w:rsidRPr="008C6DAF" w:rsidRDefault="008C6DAF" w:rsidP="008C6DAF">
            <w:pPr>
              <w:rPr>
                <w:highlight w:val="yellow"/>
                <w:lang w:val="en-US"/>
              </w:rPr>
            </w:pPr>
            <w:r w:rsidRPr="008C6DAF">
              <w:rPr>
                <w:lang w:val="en-US"/>
              </w:rPr>
              <w:t>EVUSHELD 150MG + 150MG OPL INJ 1+1 FEDERALE STOCK</w:t>
            </w:r>
          </w:p>
        </w:tc>
        <w:tc>
          <w:tcPr>
            <w:tcW w:w="0" w:type="auto"/>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36BAEBB" w14:textId="5C5C0173" w:rsidR="008C6DAF" w:rsidRPr="008C6DAF" w:rsidRDefault="008C6DAF" w:rsidP="008C6DAF">
            <w:pPr>
              <w:rPr>
                <w:highlight w:val="yellow"/>
                <w:lang w:val="en-US"/>
              </w:rPr>
            </w:pPr>
            <w:r w:rsidRPr="008C6DAF">
              <w:rPr>
                <w:lang w:val="en-US"/>
              </w:rPr>
              <w:t>EVUSHELD 150MG + 150MG SOL INJ 1+1 STOCK FEDERALE</w:t>
            </w:r>
          </w:p>
        </w:tc>
      </w:tr>
    </w:tbl>
    <w:p w14:paraId="592AD3C3" w14:textId="37B18AB4" w:rsidR="00001629" w:rsidRDefault="00451747" w:rsidP="00001629">
      <w:pPr>
        <w:rPr>
          <w:lang w:val="fr-BE"/>
        </w:rPr>
      </w:pPr>
      <w:bookmarkStart w:id="50" w:name="_Toc93672873"/>
      <w:r w:rsidRPr="00A362B3">
        <w:rPr>
          <w:lang w:val="fr-BE"/>
        </w:rPr>
        <w:t xml:space="preserve">Les traitements non </w:t>
      </w:r>
      <w:r w:rsidR="006A5F17" w:rsidRPr="00A362B3">
        <w:rPr>
          <w:lang w:val="fr-BE"/>
        </w:rPr>
        <w:t>distribués pour administration</w:t>
      </w:r>
      <w:r w:rsidRPr="00A362B3">
        <w:rPr>
          <w:lang w:val="fr-BE"/>
        </w:rPr>
        <w:t xml:space="preserve"> au patient</w:t>
      </w:r>
      <w:r w:rsidR="00C44301" w:rsidRPr="00A362B3">
        <w:rPr>
          <w:lang w:val="fr-BE"/>
        </w:rPr>
        <w:t xml:space="preserve"> </w:t>
      </w:r>
      <w:r w:rsidRPr="00A362B3">
        <w:rPr>
          <w:lang w:val="fr-BE"/>
        </w:rPr>
        <w:t xml:space="preserve">sont </w:t>
      </w:r>
      <w:r w:rsidR="002F7755" w:rsidRPr="00A362B3">
        <w:rPr>
          <w:lang w:val="fr-BE"/>
        </w:rPr>
        <w:t>conserv</w:t>
      </w:r>
      <w:r w:rsidR="00DA2BFA" w:rsidRPr="00A362B3">
        <w:rPr>
          <w:lang w:val="fr-BE"/>
        </w:rPr>
        <w:t xml:space="preserve">és </w:t>
      </w:r>
      <w:r w:rsidR="001F6061">
        <w:rPr>
          <w:lang w:val="fr-BE"/>
        </w:rPr>
        <w:t>à</w:t>
      </w:r>
      <w:r w:rsidR="00DA2BFA" w:rsidRPr="00A362B3">
        <w:rPr>
          <w:lang w:val="fr-BE"/>
        </w:rPr>
        <w:t xml:space="preserve"> la pharmacie hospitalière. Le pharmacien titulaire document</w:t>
      </w:r>
      <w:r w:rsidR="002461EB" w:rsidRPr="00A362B3">
        <w:rPr>
          <w:lang w:val="fr-BE"/>
        </w:rPr>
        <w:t>e</w:t>
      </w:r>
      <w:r w:rsidR="00DA2BFA" w:rsidRPr="00A362B3">
        <w:rPr>
          <w:lang w:val="fr-BE"/>
        </w:rPr>
        <w:t xml:space="preserve"> la non</w:t>
      </w:r>
      <w:r w:rsidR="006956C9">
        <w:rPr>
          <w:lang w:val="fr-BE"/>
        </w:rPr>
        <w:t>-</w:t>
      </w:r>
      <w:r w:rsidR="00DA2BFA" w:rsidRPr="00A362B3">
        <w:rPr>
          <w:lang w:val="fr-BE"/>
        </w:rPr>
        <w:t>distribution du traitement pour administration au patient via le formulaire (annexe 8.</w:t>
      </w:r>
      <w:r w:rsidR="00102A63">
        <w:rPr>
          <w:lang w:val="fr-BE"/>
        </w:rPr>
        <w:t>1</w:t>
      </w:r>
      <w:r w:rsidR="00DA2BFA" w:rsidRPr="00A362B3">
        <w:rPr>
          <w:lang w:val="fr-BE"/>
        </w:rPr>
        <w:t>) remis par le médecin spécialiste.</w:t>
      </w:r>
      <w:r w:rsidR="001C2C40" w:rsidRPr="00A362B3">
        <w:rPr>
          <w:lang w:val="fr-BE"/>
        </w:rPr>
        <w:t xml:space="preserve"> Ce formulaire est ensuite classé et conservé </w:t>
      </w:r>
      <w:r w:rsidR="001F6061">
        <w:rPr>
          <w:lang w:val="fr-BE"/>
        </w:rPr>
        <w:t>à</w:t>
      </w:r>
      <w:r w:rsidR="001C2C40" w:rsidRPr="00A362B3">
        <w:rPr>
          <w:lang w:val="fr-BE"/>
        </w:rPr>
        <w:t xml:space="preserve"> la pharmacie par le pharmacien titulaire. </w:t>
      </w:r>
      <w:r w:rsidR="002A6C72" w:rsidRPr="002A6C72">
        <w:rPr>
          <w:lang w:val="fr-BE"/>
        </w:rPr>
        <w:t>Les emballages d’</w:t>
      </w:r>
      <w:proofErr w:type="spellStart"/>
      <w:r w:rsidR="002A6C72" w:rsidRPr="002A6C72">
        <w:rPr>
          <w:lang w:val="fr-BE"/>
        </w:rPr>
        <w:t>Evusheld</w:t>
      </w:r>
      <w:proofErr w:type="spellEnd"/>
      <w:r w:rsidR="002A6C72" w:rsidRPr="002A6C72">
        <w:rPr>
          <w:lang w:val="fr-BE"/>
        </w:rPr>
        <w:t xml:space="preserve"> n</w:t>
      </w:r>
      <w:r w:rsidR="006D7BCD">
        <w:rPr>
          <w:lang w:val="fr-BE"/>
        </w:rPr>
        <w:t>on</w:t>
      </w:r>
      <w:r w:rsidR="002A6C72" w:rsidRPr="002A6C72">
        <w:rPr>
          <w:lang w:val="fr-BE"/>
        </w:rPr>
        <w:t xml:space="preserve"> d</w:t>
      </w:r>
      <w:r w:rsidR="004A5785">
        <w:rPr>
          <w:lang w:val="fr-BE"/>
        </w:rPr>
        <w:t>istribués</w:t>
      </w:r>
      <w:r w:rsidR="002A6C72" w:rsidRPr="002A6C72">
        <w:rPr>
          <w:lang w:val="fr-BE"/>
        </w:rPr>
        <w:t xml:space="preserve"> par le pharmacien hospitalier et n’ayant pas quitté la pharmacie, peuvent être délivrés à un autre patient sur base d’une prescription d’un médecin spécialiste</w:t>
      </w:r>
      <w:r w:rsidR="001A459A">
        <w:rPr>
          <w:lang w:val="fr-BE"/>
        </w:rPr>
        <w:t xml:space="preserve">. </w:t>
      </w:r>
      <w:r w:rsidR="006956C9">
        <w:rPr>
          <w:lang w:val="fr-BE"/>
        </w:rPr>
        <w:t>Le pharmacien titulaire est responsable de vérifier la validité du traitement en cas d’administration de celui-ci à un autre patient</w:t>
      </w:r>
      <w:r w:rsidR="00001629">
        <w:rPr>
          <w:lang w:val="fr-BE"/>
        </w:rPr>
        <w:t xml:space="preserve">. La </w:t>
      </w:r>
      <w:r w:rsidR="00001629" w:rsidRPr="00F46AFD">
        <w:rPr>
          <w:b/>
          <w:bCs/>
          <w:lang w:val="fr-BE"/>
        </w:rPr>
        <w:t>date de péremption</w:t>
      </w:r>
      <w:r w:rsidR="00001629">
        <w:rPr>
          <w:lang w:val="fr-BE"/>
        </w:rPr>
        <w:t xml:space="preserve"> figure sur l’emballage, comme pour tout autre médicament. À noter que le fournisseur s’engage à délivrer aux hôpitaux des traitements ayant une durée minimale de 14 jours.</w:t>
      </w:r>
      <w:r w:rsidR="00001629" w:rsidDel="00F46AFD">
        <w:rPr>
          <w:lang w:val="fr-BE"/>
        </w:rPr>
        <w:t xml:space="preserve"> </w:t>
      </w:r>
    </w:p>
    <w:p w14:paraId="484C5370" w14:textId="5B0AD7F3" w:rsidR="00F75324" w:rsidRDefault="00F75324" w:rsidP="00EF0D66">
      <w:pPr>
        <w:rPr>
          <w:lang w:val="fr-BE"/>
        </w:rPr>
      </w:pPr>
    </w:p>
    <w:p w14:paraId="671A3D2A" w14:textId="5E618EBC" w:rsidR="00AE48A0" w:rsidRPr="00AE48A0" w:rsidRDefault="00AE48A0" w:rsidP="00AE48A0">
      <w:pPr>
        <w:spacing w:after="0" w:line="276" w:lineRule="auto"/>
        <w:rPr>
          <w:b/>
          <w:bCs/>
          <w:sz w:val="22"/>
          <w:szCs w:val="22"/>
          <w:lang w:val="fr-BE"/>
        </w:rPr>
      </w:pPr>
      <w:r w:rsidRPr="00AE48A0">
        <w:rPr>
          <w:b/>
          <w:bCs/>
          <w:sz w:val="22"/>
          <w:szCs w:val="22"/>
          <w:lang w:val="fr-BE"/>
        </w:rPr>
        <w:t>Durée de conservation </w:t>
      </w:r>
    </w:p>
    <w:p w14:paraId="7DCA1BB5" w14:textId="0D08E114" w:rsidR="00AE48A0" w:rsidRPr="00AE48A0" w:rsidRDefault="00AE48A0" w:rsidP="00AE48A0">
      <w:pPr>
        <w:pStyle w:val="KCEBulleted"/>
        <w:rPr>
          <w:b/>
          <w:bCs/>
          <w:lang w:val="fr-BE"/>
        </w:rPr>
      </w:pPr>
      <w:r w:rsidRPr="00AE48A0">
        <w:rPr>
          <w:b/>
          <w:bCs/>
          <w:lang w:val="fr-BE"/>
        </w:rPr>
        <w:t xml:space="preserve">Flacon ouvert : </w:t>
      </w:r>
      <w:r w:rsidRPr="00AE48A0">
        <w:rPr>
          <w:lang w:val="fr-BE"/>
        </w:rPr>
        <w:t>La stabilité chimique et physique en cours d'utilisation a été démontrée pendant 4 heures à une température comprise entre 2°C et 25°C. D'un point de vue microbiologique, à moins que la méthode d'ouverture permette d’exclure tout risque de contamination microbienne, le produit doit être utilisé immédiatement. En cas d’utilisation non immédiate, les durées et conditions de stockage en cours d’utilisation relèvent de la responsabilité de l'utilisateur.</w:t>
      </w:r>
    </w:p>
    <w:p w14:paraId="2B93822A" w14:textId="496D32EF" w:rsidR="00AE48A0" w:rsidRPr="00B337BA" w:rsidRDefault="00AE48A0" w:rsidP="00AE48A0">
      <w:pPr>
        <w:pStyle w:val="KCEBulleted"/>
        <w:rPr>
          <w:b/>
          <w:bCs/>
          <w:lang w:val="fr-BE"/>
        </w:rPr>
      </w:pPr>
      <w:r w:rsidRPr="00AE48A0">
        <w:rPr>
          <w:b/>
          <w:bCs/>
          <w:lang w:val="fr-BE"/>
        </w:rPr>
        <w:t xml:space="preserve">Seringues préparées : </w:t>
      </w:r>
      <w:r w:rsidRPr="00AE48A0">
        <w:rPr>
          <w:lang w:val="fr-BE"/>
        </w:rPr>
        <w:t>Les seringues préparées doivent être administrées immédiatement. Si l'administration immédiate n'est pas possible, les durées et conditions de stockage avant et en cours d'utilisation relèvent de la responsabilité de l'utilisateur et ne devraient normalement pas dépasser 4 heures à une température comprise entre 2°C et 25°C.</w:t>
      </w:r>
    </w:p>
    <w:p w14:paraId="1DA07FFB" w14:textId="63C5E070" w:rsidR="001F2FC8" w:rsidRDefault="00B230BC" w:rsidP="001E4124">
      <w:pPr>
        <w:pStyle w:val="Titre1"/>
        <w:rPr>
          <w:lang w:val="fr-BE"/>
        </w:rPr>
      </w:pPr>
      <w:bookmarkStart w:id="51" w:name="_Toc106097413"/>
      <w:r>
        <w:rPr>
          <w:lang w:val="fr-BE"/>
        </w:rPr>
        <w:t>Suivi du</w:t>
      </w:r>
      <w:r w:rsidR="00F442A1">
        <w:rPr>
          <w:lang w:val="fr-BE"/>
        </w:rPr>
        <w:t xml:space="preserve"> </w:t>
      </w:r>
      <w:r w:rsidR="00AA1843">
        <w:rPr>
          <w:lang w:val="fr-BE"/>
        </w:rPr>
        <w:t>Patient</w:t>
      </w:r>
      <w:bookmarkEnd w:id="51"/>
    </w:p>
    <w:p w14:paraId="05DB8D15" w14:textId="6C4F5C3E" w:rsidR="00816549" w:rsidRDefault="00151CE1" w:rsidP="00E00262">
      <w:pPr>
        <w:rPr>
          <w:lang w:val="fr-BE"/>
        </w:rPr>
      </w:pPr>
      <w:r>
        <w:rPr>
          <w:lang w:val="fr-BE"/>
        </w:rPr>
        <w:t>Le médecin spécialiste</w:t>
      </w:r>
      <w:r w:rsidR="00974992">
        <w:rPr>
          <w:lang w:val="fr-BE"/>
        </w:rPr>
        <w:t xml:space="preserve"> ou un membre de son équipe ayant été désigné par celui-ci </w:t>
      </w:r>
      <w:r>
        <w:rPr>
          <w:lang w:val="fr-BE"/>
        </w:rPr>
        <w:t xml:space="preserve">documente l’administration du traitement prophylactique par </w:t>
      </w:r>
      <w:proofErr w:type="spellStart"/>
      <w:r>
        <w:rPr>
          <w:lang w:val="fr-BE"/>
        </w:rPr>
        <w:t>Evusheld</w:t>
      </w:r>
      <w:proofErr w:type="spellEnd"/>
      <w:r>
        <w:rPr>
          <w:lang w:val="fr-BE"/>
        </w:rPr>
        <w:t xml:space="preserve"> dans le </w:t>
      </w:r>
      <w:r w:rsidRPr="00BE0299">
        <w:rPr>
          <w:lang w:val="fr-BE"/>
        </w:rPr>
        <w:t xml:space="preserve">dossier médical global (DMG) </w:t>
      </w:r>
      <w:r>
        <w:rPr>
          <w:lang w:val="fr-BE"/>
        </w:rPr>
        <w:t>du patient. Le suivi habituel du patient est effectué par le médecin spécialiste. Le suivi habituel peut également être effectué par le médecin généraliste du patient, ceci étant déterminé d’un commun accord entre le médecin spécialiste et le médecin généraliste du patient. En l’absence d’un accord, le médecin spécialiste en reste responsable.</w:t>
      </w:r>
    </w:p>
    <w:p w14:paraId="13D1B9C2" w14:textId="3FC1B8CE" w:rsidR="00551863" w:rsidRPr="00E26A44" w:rsidRDefault="00EF2F94" w:rsidP="001E4124">
      <w:pPr>
        <w:pStyle w:val="Titre1"/>
        <w:rPr>
          <w:lang w:val="fr-BE"/>
        </w:rPr>
      </w:pPr>
      <w:bookmarkStart w:id="52" w:name="_Toc106097414"/>
      <w:r w:rsidRPr="00E26A44">
        <w:rPr>
          <w:lang w:val="fr-BE"/>
        </w:rPr>
        <w:t>D</w:t>
      </w:r>
      <w:bookmarkEnd w:id="50"/>
      <w:r w:rsidR="00C60103" w:rsidRPr="00E26A44">
        <w:rPr>
          <w:lang w:val="fr-BE"/>
        </w:rPr>
        <w:t>OCUMENTATION ET ENREGISTREMENT</w:t>
      </w:r>
      <w:bookmarkEnd w:id="52"/>
    </w:p>
    <w:p w14:paraId="2ED557B3" w14:textId="64E971C7" w:rsidR="008D132C" w:rsidRDefault="00837D2F" w:rsidP="008D132C">
      <w:pPr>
        <w:rPr>
          <w:lang w:val="fr-BE"/>
        </w:rPr>
      </w:pPr>
      <w:bookmarkStart w:id="53" w:name="OLE_LINK64"/>
      <w:r w:rsidRPr="00E26A44">
        <w:rPr>
          <w:lang w:val="fr-BE"/>
        </w:rPr>
        <w:t xml:space="preserve">Le </w:t>
      </w:r>
      <w:r w:rsidR="00B230BC">
        <w:rPr>
          <w:lang w:val="fr-BE"/>
        </w:rPr>
        <w:t>médecin spécialiste</w:t>
      </w:r>
      <w:r w:rsidRPr="00E26A44">
        <w:rPr>
          <w:lang w:val="fr-BE"/>
        </w:rPr>
        <w:t xml:space="preserve"> </w:t>
      </w:r>
      <w:r w:rsidR="00512D27" w:rsidRPr="00E26A44">
        <w:rPr>
          <w:lang w:val="fr-BE"/>
        </w:rPr>
        <w:t>veille</w:t>
      </w:r>
      <w:r w:rsidRPr="00E26A44">
        <w:rPr>
          <w:lang w:val="fr-BE"/>
        </w:rPr>
        <w:t xml:space="preserve"> à ce que les effets secondaires graves ou inattendus d</w:t>
      </w:r>
      <w:r w:rsidR="006503F0">
        <w:rPr>
          <w:lang w:val="fr-BE"/>
        </w:rPr>
        <w:t>’</w:t>
      </w:r>
      <w:proofErr w:type="spellStart"/>
      <w:r w:rsidR="006503F0">
        <w:rPr>
          <w:lang w:val="fr-BE"/>
        </w:rPr>
        <w:t>Evusheld</w:t>
      </w:r>
      <w:proofErr w:type="spellEnd"/>
      <w:r w:rsidR="006503F0">
        <w:rPr>
          <w:lang w:val="fr-BE"/>
        </w:rPr>
        <w:t xml:space="preserve"> </w:t>
      </w:r>
      <w:r w:rsidRPr="00E26A44">
        <w:rPr>
          <w:lang w:val="fr-BE"/>
        </w:rPr>
        <w:t xml:space="preserve">soient rapportés à l'AFMPS via le portail de </w:t>
      </w:r>
      <w:r w:rsidR="00512D27" w:rsidRPr="00E26A44">
        <w:rPr>
          <w:lang w:val="fr-BE"/>
        </w:rPr>
        <w:t>pharmacovigilance (</w:t>
      </w:r>
      <w:hyperlink r:id="rId27" w:history="1">
        <w:r w:rsidR="00531E74" w:rsidRPr="00E26A44">
          <w:rPr>
            <w:rStyle w:val="Lienhypertexte"/>
            <w:lang w:val="fr-BE"/>
          </w:rPr>
          <w:t>https://www.afmps.be/fr/effet_indesirable</w:t>
        </w:r>
      </w:hyperlink>
      <w:r w:rsidR="004230ED">
        <w:rPr>
          <w:lang w:val="fr-BE"/>
        </w:rPr>
        <w:t>)</w:t>
      </w:r>
      <w:r w:rsidRPr="00E26A44">
        <w:rPr>
          <w:lang w:val="fr-BE"/>
        </w:rPr>
        <w:t>.</w:t>
      </w:r>
      <w:bookmarkEnd w:id="53"/>
      <w:r w:rsidR="000A1806">
        <w:rPr>
          <w:lang w:val="fr-BE"/>
        </w:rPr>
        <w:t xml:space="preserve"> </w:t>
      </w:r>
      <w:r w:rsidRPr="00E26A44">
        <w:rPr>
          <w:lang w:val="fr-BE"/>
        </w:rPr>
        <w:t xml:space="preserve">Le patient peut également signaler </w:t>
      </w:r>
      <w:r w:rsidR="00B17BCE">
        <w:rPr>
          <w:lang w:val="fr-BE"/>
        </w:rPr>
        <w:t xml:space="preserve">lui-même </w:t>
      </w:r>
      <w:r w:rsidRPr="00E26A44">
        <w:rPr>
          <w:lang w:val="fr-BE"/>
        </w:rPr>
        <w:t>les effets secondaires.</w:t>
      </w:r>
      <w:r w:rsidR="00FE5BD5" w:rsidRPr="00E26A44">
        <w:rPr>
          <w:lang w:val="fr-BE"/>
        </w:rPr>
        <w:t xml:space="preserve"> </w:t>
      </w:r>
    </w:p>
    <w:p w14:paraId="060B22B3" w14:textId="15321AA4" w:rsidR="00FA2EE9" w:rsidRPr="00E26A44" w:rsidRDefault="00FA2EE9" w:rsidP="00FA2EE9">
      <w:pPr>
        <w:rPr>
          <w:lang w:val="fr-BE"/>
        </w:rPr>
      </w:pPr>
      <w:r w:rsidRPr="00E26A44">
        <w:rPr>
          <w:lang w:val="fr-BE"/>
        </w:rPr>
        <w:t xml:space="preserve">Le </w:t>
      </w:r>
      <w:r>
        <w:rPr>
          <w:lang w:val="fr-BE"/>
        </w:rPr>
        <w:t>médecin spécialiste informe le patien</w:t>
      </w:r>
      <w:r w:rsidR="001020F0">
        <w:rPr>
          <w:lang w:val="fr-BE"/>
        </w:rPr>
        <w:t>t</w:t>
      </w:r>
      <w:r w:rsidR="00DB125D">
        <w:rPr>
          <w:lang w:val="fr-BE"/>
        </w:rPr>
        <w:t xml:space="preserve">, lors de la consultation, </w:t>
      </w:r>
      <w:r w:rsidRPr="00E26A44">
        <w:rPr>
          <w:lang w:val="fr-BE"/>
        </w:rPr>
        <w:t xml:space="preserve">des effets secondaires les plus fréquents </w:t>
      </w:r>
      <w:r w:rsidR="00187302">
        <w:rPr>
          <w:lang w:val="fr-BE"/>
        </w:rPr>
        <w:t>lors de l’utilisation d’</w:t>
      </w:r>
      <w:proofErr w:type="spellStart"/>
      <w:r w:rsidR="00187302">
        <w:rPr>
          <w:lang w:val="fr-BE"/>
        </w:rPr>
        <w:t>Evusheld</w:t>
      </w:r>
      <w:proofErr w:type="spellEnd"/>
      <w:r w:rsidRPr="00E26A44">
        <w:rPr>
          <w:lang w:val="fr-BE"/>
        </w:rPr>
        <w:t>.</w:t>
      </w:r>
    </w:p>
    <w:p w14:paraId="743EE6F2" w14:textId="11324AE3" w:rsidR="00FA2EE9" w:rsidRPr="00E26A44" w:rsidRDefault="00FA2EE9" w:rsidP="00FA2EE9">
      <w:pPr>
        <w:rPr>
          <w:lang w:val="fr-BE"/>
        </w:rPr>
      </w:pPr>
      <w:r w:rsidRPr="00E26A44">
        <w:rPr>
          <w:lang w:val="fr-BE"/>
        </w:rPr>
        <w:t>Les effets secondaires les plus fréquents sont</w:t>
      </w:r>
      <w:r w:rsidRPr="00E26A44">
        <w:rPr>
          <w:rStyle w:val="Appelnotedebasdep"/>
          <w:lang w:val="fr-BE"/>
        </w:rPr>
        <w:footnoteReference w:id="5"/>
      </w:r>
      <w:r w:rsidRPr="00E26A44">
        <w:rPr>
          <w:lang w:val="fr-BE"/>
        </w:rPr>
        <w:t xml:space="preserve">: </w:t>
      </w:r>
    </w:p>
    <w:p w14:paraId="2C2EBB6A" w14:textId="60CAD2CE" w:rsidR="00FA2EE9" w:rsidRDefault="00E02664" w:rsidP="00114CA6">
      <w:pPr>
        <w:pStyle w:val="Paragraphedeliste"/>
        <w:numPr>
          <w:ilvl w:val="0"/>
          <w:numId w:val="15"/>
        </w:numPr>
        <w:spacing w:before="0" w:line="240" w:lineRule="atLeast"/>
        <w:contextualSpacing w:val="0"/>
        <w:jc w:val="left"/>
        <w:rPr>
          <w:lang w:val="fr-BE"/>
        </w:rPr>
      </w:pPr>
      <w:r>
        <w:rPr>
          <w:lang w:val="fr-BE"/>
        </w:rPr>
        <w:t>R</w:t>
      </w:r>
      <w:r w:rsidRPr="00E02664">
        <w:rPr>
          <w:lang w:val="fr-BE"/>
        </w:rPr>
        <w:t>éactions au site d'injection</w:t>
      </w:r>
      <w:r w:rsidR="00FA2EE9">
        <w:rPr>
          <w:lang w:val="fr-BE"/>
        </w:rPr>
        <w:t xml:space="preserve"> (</w:t>
      </w:r>
      <w:r>
        <w:rPr>
          <w:lang w:val="fr-BE"/>
        </w:rPr>
        <w:t>1,3</w:t>
      </w:r>
      <w:r w:rsidR="00FA2EE9">
        <w:rPr>
          <w:lang w:val="fr-BE"/>
        </w:rPr>
        <w:t>%)</w:t>
      </w:r>
    </w:p>
    <w:p w14:paraId="17D8A1C2" w14:textId="2CED18D4" w:rsidR="00FA2EE9" w:rsidRDefault="00F33CB8" w:rsidP="00114CA6">
      <w:pPr>
        <w:pStyle w:val="Paragraphedeliste"/>
        <w:numPr>
          <w:ilvl w:val="0"/>
          <w:numId w:val="15"/>
        </w:numPr>
        <w:spacing w:before="0" w:line="240" w:lineRule="atLeast"/>
        <w:contextualSpacing w:val="0"/>
        <w:jc w:val="left"/>
        <w:rPr>
          <w:lang w:val="fr-BE"/>
        </w:rPr>
      </w:pPr>
      <w:r>
        <w:rPr>
          <w:lang w:val="fr-BE"/>
        </w:rPr>
        <w:t>Hypersensibilité</w:t>
      </w:r>
      <w:r w:rsidR="00FA2EE9">
        <w:rPr>
          <w:lang w:val="fr-BE"/>
        </w:rPr>
        <w:t xml:space="preserve"> (</w:t>
      </w:r>
      <w:r>
        <w:rPr>
          <w:lang w:val="fr-BE"/>
        </w:rPr>
        <w:t>1,0</w:t>
      </w:r>
      <w:r w:rsidR="00FA2EE9">
        <w:rPr>
          <w:lang w:val="fr-BE"/>
        </w:rPr>
        <w:t>%)</w:t>
      </w:r>
    </w:p>
    <w:p w14:paraId="328B2149" w14:textId="136A6157" w:rsidR="00A363D8" w:rsidRDefault="00A363D8" w:rsidP="008D132C">
      <w:pPr>
        <w:rPr>
          <w:lang w:val="fr-BE"/>
        </w:rPr>
      </w:pPr>
    </w:p>
    <w:p w14:paraId="7C6872CD" w14:textId="77777777" w:rsidR="002774B0" w:rsidRPr="00816549" w:rsidRDefault="002774B0" w:rsidP="002774B0">
      <w:pPr>
        <w:pStyle w:val="KCEFrame2Borderandshading"/>
        <w:rPr>
          <w:b/>
          <w:bCs/>
          <w:lang w:val="fr-BE"/>
        </w:rPr>
      </w:pPr>
      <w:r w:rsidRPr="00816549">
        <w:rPr>
          <w:b/>
          <w:bCs/>
          <w:lang w:val="fr-BE"/>
        </w:rPr>
        <w:lastRenderedPageBreak/>
        <w:t xml:space="preserve">Pour d’autres questions, </w:t>
      </w:r>
      <w:hyperlink r:id="rId28" w:history="1">
        <w:r w:rsidRPr="00816549">
          <w:rPr>
            <w:rStyle w:val="Lienhypertexte"/>
            <w:b/>
            <w:bCs/>
            <w:lang w:val="fr-BE"/>
          </w:rPr>
          <w:t>voir la FAQ</w:t>
        </w:r>
      </w:hyperlink>
    </w:p>
    <w:p w14:paraId="49622C1B" w14:textId="77777777" w:rsidR="00F21849" w:rsidRPr="00E26A44" w:rsidRDefault="00F21849" w:rsidP="008D132C">
      <w:pPr>
        <w:rPr>
          <w:lang w:val="fr-BE"/>
        </w:rPr>
      </w:pPr>
    </w:p>
    <w:p w14:paraId="23D1521F" w14:textId="3BA80C7A" w:rsidR="00A97A48" w:rsidRPr="006A2805" w:rsidRDefault="005C751B" w:rsidP="007C22EE">
      <w:pPr>
        <w:pStyle w:val="Titre1"/>
        <w:rPr>
          <w:lang w:val="fr-BE"/>
        </w:rPr>
      </w:pPr>
      <w:bookmarkStart w:id="55" w:name="_Toc106097415"/>
      <w:r w:rsidRPr="00B371A6">
        <w:rPr>
          <w:lang w:val="fr-BE"/>
        </w:rPr>
        <w:t>Annex</w:t>
      </w:r>
      <w:r w:rsidR="002E34E4" w:rsidRPr="00B371A6">
        <w:rPr>
          <w:lang w:val="fr-BE"/>
        </w:rPr>
        <w:t>e</w:t>
      </w:r>
      <w:r w:rsidR="00E34A72" w:rsidRPr="00B371A6">
        <w:rPr>
          <w:lang w:val="fr-BE"/>
        </w:rPr>
        <w:t>s</w:t>
      </w:r>
      <w:bookmarkEnd w:id="5"/>
      <w:bookmarkEnd w:id="6"/>
      <w:bookmarkEnd w:id="55"/>
    </w:p>
    <w:p w14:paraId="59C9D72B" w14:textId="58F5BA62" w:rsidR="00F52B1E" w:rsidRPr="00B371A6" w:rsidRDefault="00D01A80" w:rsidP="00F90DF3">
      <w:pPr>
        <w:pStyle w:val="Titre2"/>
        <w:rPr>
          <w:lang w:val="fr-BE"/>
        </w:rPr>
      </w:pPr>
      <w:hyperlink r:id="rId29" w:history="1">
        <w:bookmarkStart w:id="56" w:name="_Toc106097416"/>
        <w:r w:rsidR="00C874BD" w:rsidRPr="005634AB">
          <w:rPr>
            <w:rStyle w:val="Lienhypertexte"/>
            <w:lang w:val="fr-BE"/>
          </w:rPr>
          <w:t xml:space="preserve">Formulaire de demande à ajouter à la prescription </w:t>
        </w:r>
        <w:r w:rsidR="0060383C" w:rsidRPr="005634AB">
          <w:rPr>
            <w:rStyle w:val="Lienhypertexte"/>
            <w:lang w:val="fr-BE"/>
          </w:rPr>
          <w:t>d’</w:t>
        </w:r>
        <w:proofErr w:type="spellStart"/>
        <w:r w:rsidR="00F90DF3" w:rsidRPr="005634AB">
          <w:rPr>
            <w:rStyle w:val="Lienhypertexte"/>
            <w:lang w:val="fr-BE"/>
          </w:rPr>
          <w:t>Evusheld</w:t>
        </w:r>
        <w:bookmarkEnd w:id="56"/>
        <w:proofErr w:type="spellEnd"/>
      </w:hyperlink>
      <w:r w:rsidR="00F90DF3" w:rsidRPr="00B371A6">
        <w:rPr>
          <w:lang w:val="fr-BE"/>
        </w:rPr>
        <w:t xml:space="preserve"> </w:t>
      </w:r>
    </w:p>
    <w:p w14:paraId="71FE15CD" w14:textId="4DB2F574" w:rsidR="00F000BD" w:rsidRPr="00B371A6" w:rsidRDefault="00F000BD" w:rsidP="00DA52D8">
      <w:pPr>
        <w:rPr>
          <w:lang w:val="fr-BE"/>
        </w:rPr>
      </w:pPr>
    </w:p>
    <w:p w14:paraId="4CC0A8E6" w14:textId="0B05E0B5" w:rsidR="002E7A04" w:rsidRPr="00B371A6" w:rsidRDefault="002E7A04" w:rsidP="002E7A04">
      <w:pPr>
        <w:pStyle w:val="Titre2"/>
        <w:rPr>
          <w:lang w:val="fr-BE"/>
        </w:rPr>
      </w:pPr>
      <w:bookmarkStart w:id="57" w:name="_Toc106097417"/>
      <w:r w:rsidRPr="002E7A04">
        <w:rPr>
          <w:lang w:val="fr-BE"/>
        </w:rPr>
        <w:t>Précautions particulières d’élimination et de manipulation</w:t>
      </w:r>
      <w:bookmarkEnd w:id="57"/>
      <w:r w:rsidRPr="00B371A6">
        <w:rPr>
          <w:lang w:val="fr-BE"/>
        </w:rPr>
        <w:t xml:space="preserve"> </w:t>
      </w:r>
    </w:p>
    <w:p w14:paraId="1DC851B8" w14:textId="77777777" w:rsidR="00260E04" w:rsidRPr="00260E04" w:rsidRDefault="00260E04" w:rsidP="00260E04">
      <w:pPr>
        <w:rPr>
          <w:u w:val="single"/>
          <w:lang w:val="fr-BE"/>
        </w:rPr>
      </w:pPr>
      <w:r w:rsidRPr="00260E04">
        <w:rPr>
          <w:u w:val="single"/>
          <w:lang w:val="fr-BE"/>
        </w:rPr>
        <w:t>Instructions de manipulation</w:t>
      </w:r>
    </w:p>
    <w:p w14:paraId="2B85FC2F" w14:textId="523D5E00" w:rsidR="00260E04" w:rsidRPr="00260E04" w:rsidRDefault="00260E04" w:rsidP="00260E04">
      <w:pPr>
        <w:rPr>
          <w:lang w:val="fr-BE"/>
        </w:rPr>
      </w:pPr>
      <w:r w:rsidRPr="00260E04">
        <w:rPr>
          <w:lang w:val="fr-BE"/>
        </w:rPr>
        <w:t>Ce médicament doit être manipulé par un professionnel de santé en utilisant une technique aseptique</w:t>
      </w:r>
      <w:r>
        <w:rPr>
          <w:lang w:val="fr-BE"/>
        </w:rPr>
        <w:t xml:space="preserve"> </w:t>
      </w:r>
      <w:r w:rsidRPr="00260E04">
        <w:rPr>
          <w:lang w:val="fr-BE"/>
        </w:rPr>
        <w:t>afin de garantir la stérilité de chaque dose.</w:t>
      </w:r>
    </w:p>
    <w:p w14:paraId="28A28C4D" w14:textId="649AFA78" w:rsidR="00260E04" w:rsidRPr="00260E04" w:rsidRDefault="00260E04" w:rsidP="00260E04">
      <w:pPr>
        <w:rPr>
          <w:lang w:val="fr-BE"/>
        </w:rPr>
      </w:pPr>
      <w:r w:rsidRPr="00260E04">
        <w:rPr>
          <w:lang w:val="fr-BE"/>
        </w:rPr>
        <w:t>Inspecter visuellement les flacons pour vérifier l’absence de particules et d’un changement de couleur.</w:t>
      </w:r>
      <w:r>
        <w:rPr>
          <w:lang w:val="fr-BE"/>
        </w:rPr>
        <w:t xml:space="preserve"> </w:t>
      </w:r>
      <w:r w:rsidRPr="00260E04">
        <w:rPr>
          <w:lang w:val="fr-BE"/>
        </w:rPr>
        <w:t>Le tixag</w:t>
      </w:r>
      <w:r w:rsidR="00FF64E4">
        <w:rPr>
          <w:lang w:val="fr-BE"/>
        </w:rPr>
        <w:t>e</w:t>
      </w:r>
      <w:r w:rsidRPr="00260E04">
        <w:rPr>
          <w:lang w:val="fr-BE"/>
        </w:rPr>
        <w:t>vimab et le cilgavimab sont tous deux des solutions limpides à opalescentes, incolores à</w:t>
      </w:r>
      <w:r>
        <w:rPr>
          <w:lang w:val="fr-BE"/>
        </w:rPr>
        <w:t xml:space="preserve"> </w:t>
      </w:r>
      <w:r w:rsidRPr="00260E04">
        <w:rPr>
          <w:lang w:val="fr-BE"/>
        </w:rPr>
        <w:t>légèrement jaunes. Jeter les flacons si la solution est trouble, d’une couleur anormale ou contient des</w:t>
      </w:r>
      <w:r>
        <w:rPr>
          <w:lang w:val="fr-BE"/>
        </w:rPr>
        <w:t xml:space="preserve"> </w:t>
      </w:r>
      <w:r w:rsidRPr="00260E04">
        <w:rPr>
          <w:lang w:val="fr-BE"/>
        </w:rPr>
        <w:t>particules visibles. Ne pas secouer les flacons.</w:t>
      </w:r>
    </w:p>
    <w:p w14:paraId="1C8D23F5" w14:textId="7C4D7352" w:rsidR="00260E04" w:rsidRPr="00260E04" w:rsidRDefault="00260E04" w:rsidP="00260E04">
      <w:pPr>
        <w:rPr>
          <w:lang w:val="fr-BE"/>
        </w:rPr>
      </w:pPr>
      <w:r w:rsidRPr="00260E04">
        <w:rPr>
          <w:lang w:val="fr-BE"/>
        </w:rPr>
        <w:t>Chaque dose de 1,5 mL de tixag</w:t>
      </w:r>
      <w:r w:rsidR="0050698B">
        <w:rPr>
          <w:lang w:val="fr-BE"/>
        </w:rPr>
        <w:t>e</w:t>
      </w:r>
      <w:r w:rsidRPr="00260E04">
        <w:rPr>
          <w:lang w:val="fr-BE"/>
        </w:rPr>
        <w:t>vimab et 1,5 mL de cilgavimab est prélevée dans une seringue</w:t>
      </w:r>
      <w:r>
        <w:rPr>
          <w:lang w:val="fr-BE"/>
        </w:rPr>
        <w:t xml:space="preserve"> </w:t>
      </w:r>
      <w:r w:rsidRPr="00260E04">
        <w:rPr>
          <w:lang w:val="fr-BE"/>
        </w:rPr>
        <w:t>distincte pour être administrée par voie intramusculaire dans deux muscles différents, de préférence</w:t>
      </w:r>
      <w:r>
        <w:rPr>
          <w:lang w:val="fr-BE"/>
        </w:rPr>
        <w:t xml:space="preserve"> </w:t>
      </w:r>
      <w:r w:rsidRPr="00260E04">
        <w:rPr>
          <w:lang w:val="fr-BE"/>
        </w:rPr>
        <w:t>dans les muscles glutéaux.</w:t>
      </w:r>
      <w:r>
        <w:rPr>
          <w:lang w:val="fr-BE"/>
        </w:rPr>
        <w:t xml:space="preserve"> </w:t>
      </w:r>
      <w:r w:rsidRPr="00260E04">
        <w:rPr>
          <w:lang w:val="fr-BE"/>
        </w:rPr>
        <w:t>Pour les conditions de conservation après la ponction initiale du flacon et la préparation des seringues,</w:t>
      </w:r>
      <w:r>
        <w:rPr>
          <w:lang w:val="fr-BE"/>
        </w:rPr>
        <w:t xml:space="preserve"> </w:t>
      </w:r>
      <w:r w:rsidRPr="00260E04">
        <w:rPr>
          <w:lang w:val="fr-BE"/>
        </w:rPr>
        <w:t xml:space="preserve">voir </w:t>
      </w:r>
      <w:r w:rsidR="007718FF">
        <w:rPr>
          <w:lang w:val="fr-BE"/>
        </w:rPr>
        <w:t>section</w:t>
      </w:r>
      <w:r w:rsidRPr="00260E04">
        <w:rPr>
          <w:lang w:val="fr-BE"/>
        </w:rPr>
        <w:t xml:space="preserve"> </w:t>
      </w:r>
      <w:r w:rsidR="007718FF">
        <w:rPr>
          <w:lang w:val="fr-BE"/>
        </w:rPr>
        <w:t>5 de ce document</w:t>
      </w:r>
      <w:r w:rsidRPr="00260E04">
        <w:rPr>
          <w:lang w:val="fr-BE"/>
        </w:rPr>
        <w:t>.</w:t>
      </w:r>
    </w:p>
    <w:p w14:paraId="6DA9345C" w14:textId="77777777" w:rsidR="00260E04" w:rsidRPr="00260E04" w:rsidRDefault="00260E04" w:rsidP="00260E04">
      <w:pPr>
        <w:rPr>
          <w:lang w:val="fr-BE"/>
        </w:rPr>
      </w:pPr>
      <w:r w:rsidRPr="00260E04">
        <w:rPr>
          <w:lang w:val="fr-BE"/>
        </w:rPr>
        <w:t>Toute solution non utilisée doit être jetée.</w:t>
      </w:r>
    </w:p>
    <w:p w14:paraId="0F4A9CC5" w14:textId="77777777" w:rsidR="00260E04" w:rsidRPr="007718FF" w:rsidRDefault="00260E04" w:rsidP="00260E04">
      <w:pPr>
        <w:rPr>
          <w:u w:val="single"/>
          <w:lang w:val="fr-BE"/>
        </w:rPr>
      </w:pPr>
      <w:r w:rsidRPr="007718FF">
        <w:rPr>
          <w:u w:val="single"/>
          <w:lang w:val="fr-BE"/>
        </w:rPr>
        <w:t>Elimination</w:t>
      </w:r>
    </w:p>
    <w:p w14:paraId="2CFFE843" w14:textId="3C6CE20C" w:rsidR="00F000BD" w:rsidRDefault="00260E04" w:rsidP="00260E04">
      <w:pPr>
        <w:rPr>
          <w:highlight w:val="yellow"/>
          <w:lang w:val="fr-BE"/>
        </w:rPr>
      </w:pPr>
      <w:r w:rsidRPr="00260E04">
        <w:rPr>
          <w:lang w:val="fr-BE"/>
        </w:rPr>
        <w:t>Tout médicament non utilisé ou déchet doit être éliminé conformément à la réglementation en vigueur.</w:t>
      </w:r>
    </w:p>
    <w:p w14:paraId="76EC1BC1" w14:textId="5FBD7EF9" w:rsidR="00F000BD" w:rsidRDefault="00F000BD" w:rsidP="00DA52D8">
      <w:pPr>
        <w:rPr>
          <w:highlight w:val="yellow"/>
          <w:lang w:val="fr-BE"/>
        </w:rPr>
      </w:pPr>
    </w:p>
    <w:p w14:paraId="03BCF2FF" w14:textId="77777777" w:rsidR="00185854" w:rsidRDefault="00185854" w:rsidP="00DA52D8">
      <w:pPr>
        <w:rPr>
          <w:highlight w:val="yellow"/>
          <w:lang w:val="fr-BE"/>
        </w:rPr>
      </w:pPr>
    </w:p>
    <w:p w14:paraId="4E451C63" w14:textId="7CF89EAF" w:rsidR="004A3C41" w:rsidRPr="00845504" w:rsidRDefault="00D01A80" w:rsidP="004A3C41">
      <w:pPr>
        <w:pStyle w:val="Titre2"/>
        <w:rPr>
          <w:lang w:val="fr-BE"/>
        </w:rPr>
      </w:pPr>
      <w:hyperlink r:id="rId30" w:history="1">
        <w:bookmarkStart w:id="58" w:name="_Toc106097418"/>
        <w:r w:rsidR="0014020A" w:rsidRPr="007C22EE">
          <w:rPr>
            <w:rStyle w:val="Lienhypertexte"/>
            <w:lang w:val="fr-BE"/>
          </w:rPr>
          <w:t xml:space="preserve">Résumé de </w:t>
        </w:r>
        <w:r w:rsidR="00185854" w:rsidRPr="007C22EE">
          <w:rPr>
            <w:rStyle w:val="Lienhypertexte"/>
            <w:lang w:val="fr-BE"/>
          </w:rPr>
          <w:t>cette</w:t>
        </w:r>
        <w:r w:rsidR="0014020A" w:rsidRPr="007C22EE">
          <w:rPr>
            <w:rStyle w:val="Lienhypertexte"/>
            <w:lang w:val="fr-BE"/>
          </w:rPr>
          <w:t xml:space="preserve"> POS</w:t>
        </w:r>
        <w:bookmarkStart w:id="59" w:name="OLE_LINK49"/>
        <w:r w:rsidR="007C22EE" w:rsidRPr="007C22EE">
          <w:rPr>
            <w:rStyle w:val="Lienhypertexte"/>
            <w:lang w:val="fr-BE"/>
          </w:rPr>
          <w:t xml:space="preserve"> (one-pager)</w:t>
        </w:r>
        <w:bookmarkEnd w:id="58"/>
      </w:hyperlink>
    </w:p>
    <w:bookmarkEnd w:id="59"/>
    <w:p w14:paraId="09678FBC" w14:textId="0B96752D" w:rsidR="001B15D0" w:rsidRPr="0073015E" w:rsidRDefault="001B15D0" w:rsidP="00DA52D8">
      <w:pPr>
        <w:rPr>
          <w:lang w:val="fr-BE"/>
        </w:rPr>
      </w:pPr>
    </w:p>
    <w:p w14:paraId="252BA231" w14:textId="68EC9BCE" w:rsidR="00B10142" w:rsidRPr="006A4F78" w:rsidRDefault="00B10142" w:rsidP="00DE42FE">
      <w:pPr>
        <w:rPr>
          <w:lang w:val="fr-BE"/>
        </w:rPr>
      </w:pPr>
    </w:p>
    <w:sectPr w:rsidR="00B10142" w:rsidRPr="006A4F78" w:rsidSect="0088396F">
      <w:headerReference w:type="even" r:id="rId31"/>
      <w:footnotePr>
        <w:numFmt w:val="lowerLetter"/>
      </w:footnotePr>
      <w:pgSz w:w="11906" w:h="16838" w:code="9"/>
      <w:pgMar w:top="1134" w:right="1418" w:bottom="1701" w:left="170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2">
      <wne:acd wne:acdName="acd11"/>
    </wne:keymap>
    <wne:keymap wne:kcmPrimary="0443">
      <wne:acd wne:acdName="acd18"/>
    </wne:keymap>
    <wne:keymap wne:kcmPrimary="0449">
      <wne:acd wne:acdName="acd19"/>
    </wne:keymap>
    <wne:keymap wne:kcmPrimary="044D">
      <wne:acd wne:acdName="acd10"/>
    </wne:keymap>
    <wne:keymap wne:kcmPrimary="044E">
      <wne:acd wne:acdName="acd17"/>
    </wne:keymap>
    <wne:keymap wne:kcmPrimary="0453">
      <wne:acd wne:acdName="acd20"/>
    </wne:keymap>
    <wne:keymap wne:kcmPrimary="0454">
      <wne:acd wne:acdName="acd0"/>
    </wne:keymap>
    <wne:keymap wne:kcmPrimary="0531">
      <wne:acd wne:acdName="acd2"/>
    </wne:keymap>
    <wne:keymap wne:kcmPrimary="0532">
      <wne:acd wne:acdName="acd3"/>
    </wne:keymap>
    <wne:keymap wne:kcmPrimary="0533">
      <wne:acd wne:acdName="acd4"/>
    </wne:keymap>
    <wne:keymap wne:kcmPrimary="0534">
      <wne:acd wne:acdName="acd5"/>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Manifest>
  </wne:toolbars>
  <wne:acds>
    <wne:acd wne:argValue="AQAAAAAA" wne:acdName="acd0" wne:fciIndexBasedOn="0065"/>
    <wne:acd wne:acdName="acd1" wne:fciIndexBasedOn="0065"/>
    <wne:acd wne:argValue="AQAAAAEA" wne:acdName="acd2" wne:fciIndexBasedOn="0065"/>
    <wne:acd wne:argValue="AQAAAAIA" wne:acdName="acd3" wne:fciIndexBasedOn="0065"/>
    <wne:acd wne:argValue="AQAAAAMA" wne:acdName="acd4" wne:fciIndexBasedOn="0065"/>
    <wne:acd wne:argValue="AQAAAAQA" wne:acdName="acd5" wne:fciIndexBasedOn="0065"/>
    <wne:acd wne:acdName="acd6" wne:fciIndexBasedOn="0065"/>
    <wne:acd wne:acdName="acd7" wne:fciIndexBasedOn="0065"/>
    <wne:acd wne:acdName="acd8" wne:fciIndexBasedOn="0065"/>
    <wne:acd wne:acdName="acd9" wne:fciIndexBasedOn="0065"/>
    <wne:acd wne:argValue="AgBLAEMARQAgAE0AYQBpAG4AIABUAGkAdABsAGUA" wne:acdName="acd10" wne:fciIndexBasedOn="0065"/>
    <wne:acd wne:argValue="AgBLAEMARQAgAEIAdQBsAGwAZQB0AGUAZAA=" wne:acdName="acd11" wne:fciIndexBasedOn="0065"/>
    <wne:acd wne:acdName="acd12" wne:fciIndexBasedOn="0065"/>
    <wne:acd wne:acdName="acd13" wne:fciIndexBasedOn="0065"/>
    <wne:acd wne:acdName="acd14" wne:fciIndexBasedOn="0065"/>
    <wne:acd wne:acdName="acd15" wne:fciIndexBasedOn="0065"/>
    <wne:acd wne:acdName="acd16" wne:fciIndexBasedOn="0065"/>
    <wne:acd wne:argValue="AgBLAEMARQAgAE4AdQBtAGIAZQByAGUAZAA=" wne:acdName="acd17" wne:fciIndexBasedOn="0065"/>
    <wne:acd wne:argValue="AgBLAEMARQAgAEMAbwBuAGQAZQBuAHMAZQBkACAAUABpAGMAdAB1AHIAZQA=" wne:acdName="acd18" wne:fciIndexBasedOn="0065"/>
    <wne:acd wne:argValue="AgBLAEMARQAgAEIAdQBsAGwAZQB0AGUAZABfAGkAbgBkAGUAbgB0AGUAZAA=" wne:acdName="acd19" wne:fciIndexBasedOn="0065"/>
    <wne:acd wne:argValue="AgBLAEMARQAgAEIAdQBsAGwAZQB0AGUAZAAgAFMAdQBiAA==" wne:acdName="acd2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B51E0" w14:textId="77777777" w:rsidR="00BD7FA2" w:rsidRDefault="00BD7FA2" w:rsidP="000758AA">
      <w:r>
        <w:separator/>
      </w:r>
    </w:p>
  </w:endnote>
  <w:endnote w:type="continuationSeparator" w:id="0">
    <w:p w14:paraId="5192486D" w14:textId="77777777" w:rsidR="00BD7FA2" w:rsidRDefault="00BD7FA2" w:rsidP="000758AA">
      <w:r>
        <w:continuationSeparator/>
      </w:r>
    </w:p>
  </w:endnote>
  <w:endnote w:type="continuationNotice" w:id="1">
    <w:p w14:paraId="10578B76" w14:textId="77777777" w:rsidR="00BD7FA2" w:rsidRDefault="00BD7FA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6F8CD" w14:textId="77777777" w:rsidR="00BD7FA2" w:rsidRDefault="00BD7FA2" w:rsidP="000758AA">
      <w:r>
        <w:separator/>
      </w:r>
    </w:p>
  </w:footnote>
  <w:footnote w:type="continuationSeparator" w:id="0">
    <w:p w14:paraId="5BBE1140" w14:textId="77777777" w:rsidR="00BD7FA2" w:rsidRDefault="00BD7FA2" w:rsidP="000758AA">
      <w:r>
        <w:continuationSeparator/>
      </w:r>
    </w:p>
  </w:footnote>
  <w:footnote w:type="continuationNotice" w:id="1">
    <w:p w14:paraId="532CE55B" w14:textId="77777777" w:rsidR="00BD7FA2" w:rsidRDefault="00BD7FA2">
      <w:pPr>
        <w:spacing w:before="0" w:after="0"/>
      </w:pPr>
    </w:p>
  </w:footnote>
  <w:footnote w:id="2">
    <w:p w14:paraId="2436D49A" w14:textId="16F38822" w:rsidR="00187B06" w:rsidRDefault="00187B06" w:rsidP="00816549">
      <w:pPr>
        <w:pStyle w:val="Notedebasdepage"/>
        <w:rPr>
          <w:lang w:val="fr-BE"/>
        </w:rPr>
      </w:pPr>
      <w:r>
        <w:rPr>
          <w:rStyle w:val="Appelnotedebasdep"/>
        </w:rPr>
        <w:footnoteRef/>
      </w:r>
      <w:r w:rsidRPr="008F615D">
        <w:rPr>
          <w:lang w:val="fr-BE"/>
        </w:rPr>
        <w:t xml:space="preserve"> </w:t>
      </w:r>
      <w:r w:rsidR="00816549">
        <w:rPr>
          <w:lang w:val="fr-BE"/>
        </w:rPr>
        <w:tab/>
      </w:r>
      <w:r w:rsidR="008F615D" w:rsidRPr="008F615D">
        <w:rPr>
          <w:lang w:val="fr-BE"/>
        </w:rPr>
        <w:t>Environ 43 % des participants étaient âgés de 60 ans et plus. En outre, plus de 75 % d'entre eux présentaient des comorbidités de base et d'autres caractéristiques associées à un risque accru de COVID</w:t>
      </w:r>
      <w:r w:rsidR="006A68DD">
        <w:rPr>
          <w:lang w:val="fr-BE"/>
        </w:rPr>
        <w:t>-</w:t>
      </w:r>
      <w:r w:rsidR="008F615D" w:rsidRPr="008F615D">
        <w:rPr>
          <w:lang w:val="fr-BE"/>
        </w:rPr>
        <w:t xml:space="preserve">19 </w:t>
      </w:r>
      <w:r w:rsidR="00A62919">
        <w:rPr>
          <w:lang w:val="fr-BE"/>
        </w:rPr>
        <w:t>sévère</w:t>
      </w:r>
      <w:r w:rsidR="008F615D" w:rsidRPr="008F615D">
        <w:rPr>
          <w:lang w:val="fr-BE"/>
        </w:rPr>
        <w:t xml:space="preserve"> en cas d'infection, notamment les personnes souffrant</w:t>
      </w:r>
      <w:r w:rsidR="00653ED3">
        <w:rPr>
          <w:lang w:val="fr-BE"/>
        </w:rPr>
        <w:t xml:space="preserve"> de </w:t>
      </w:r>
      <w:r w:rsidR="00653ED3" w:rsidRPr="008F615D">
        <w:rPr>
          <w:lang w:val="fr-BE"/>
        </w:rPr>
        <w:t xml:space="preserve">diabète, </w:t>
      </w:r>
      <w:r w:rsidR="00653ED3">
        <w:rPr>
          <w:lang w:val="fr-BE"/>
        </w:rPr>
        <w:t>d’</w:t>
      </w:r>
      <w:r w:rsidR="00653ED3" w:rsidRPr="008F615D">
        <w:rPr>
          <w:lang w:val="fr-BE"/>
        </w:rPr>
        <w:t xml:space="preserve">obésité grave ou </w:t>
      </w:r>
      <w:r w:rsidR="00653ED3">
        <w:rPr>
          <w:lang w:val="fr-BE"/>
        </w:rPr>
        <w:t>d’</w:t>
      </w:r>
      <w:r w:rsidR="00653ED3" w:rsidRPr="008F615D">
        <w:rPr>
          <w:lang w:val="fr-BE"/>
        </w:rPr>
        <w:t xml:space="preserve">une maladie cardiaque, </w:t>
      </w:r>
      <w:r w:rsidR="00653ED3">
        <w:rPr>
          <w:lang w:val="fr-BE"/>
        </w:rPr>
        <w:t xml:space="preserve">d’une </w:t>
      </w:r>
      <w:r w:rsidR="00653ED3" w:rsidRPr="008F615D">
        <w:rPr>
          <w:lang w:val="fr-BE"/>
        </w:rPr>
        <w:t xml:space="preserve">maladie pulmonaire obstructive chronique, </w:t>
      </w:r>
      <w:r w:rsidR="00653ED3">
        <w:rPr>
          <w:lang w:val="fr-BE"/>
        </w:rPr>
        <w:t xml:space="preserve">d’une </w:t>
      </w:r>
      <w:r w:rsidR="00653ED3" w:rsidRPr="008F615D">
        <w:rPr>
          <w:lang w:val="fr-BE"/>
        </w:rPr>
        <w:t>maladie rénale chronique</w:t>
      </w:r>
      <w:r w:rsidR="00653ED3">
        <w:rPr>
          <w:lang w:val="fr-BE"/>
        </w:rPr>
        <w:t xml:space="preserve">, d’une </w:t>
      </w:r>
      <w:r w:rsidR="00653ED3" w:rsidRPr="008F615D">
        <w:rPr>
          <w:lang w:val="fr-BE"/>
        </w:rPr>
        <w:t>maladie hépatique chronique</w:t>
      </w:r>
      <w:r w:rsidR="00653ED3">
        <w:rPr>
          <w:lang w:val="fr-BE"/>
        </w:rPr>
        <w:t xml:space="preserve">, </w:t>
      </w:r>
      <w:r w:rsidR="008F615D" w:rsidRPr="008F615D">
        <w:rPr>
          <w:lang w:val="fr-BE"/>
        </w:rPr>
        <w:t>d'une maladie immunosuppressive ou prenant des médicaments immunosuppresseurs (faible proportion de sujets</w:t>
      </w:r>
      <w:r w:rsidR="00810955">
        <w:rPr>
          <w:lang w:val="fr-BE"/>
        </w:rPr>
        <w:t>)</w:t>
      </w:r>
      <w:r w:rsidR="008F615D" w:rsidRPr="008F615D">
        <w:rPr>
          <w:lang w:val="fr-BE"/>
        </w:rPr>
        <w:t>.</w:t>
      </w:r>
    </w:p>
    <w:p w14:paraId="6F01A0BB" w14:textId="33FE3BF7" w:rsidR="00263BBD" w:rsidRPr="00263BBD" w:rsidRDefault="00816549" w:rsidP="00816549">
      <w:pPr>
        <w:pStyle w:val="Notedebasdepage"/>
        <w:rPr>
          <w:lang w:val="en-US"/>
        </w:rPr>
      </w:pPr>
      <w:r w:rsidRPr="001C6830">
        <w:rPr>
          <w:lang w:val="fr-FR"/>
        </w:rPr>
        <w:tab/>
      </w:r>
      <w:hyperlink r:id="rId1" w:history="1">
        <w:r w:rsidR="00263BBD" w:rsidRPr="00DF7BF0">
          <w:rPr>
            <w:rStyle w:val="Lienhypertexte"/>
            <w:sz w:val="16"/>
            <w:szCs w:val="18"/>
            <w:lang w:val="en-US"/>
          </w:rPr>
          <w:t>AstraZeneca (2021).</w:t>
        </w:r>
      </w:hyperlink>
      <w:r w:rsidR="00263BBD" w:rsidRPr="0040209F">
        <w:rPr>
          <w:sz w:val="16"/>
          <w:szCs w:val="18"/>
          <w:lang w:val="en-US"/>
        </w:rPr>
        <w:t xml:space="preserve"> New analyses of two AZD7442 COVID-19 Phase III trials in high-risk populations</w:t>
      </w:r>
      <w:r w:rsidR="00263BBD">
        <w:rPr>
          <w:sz w:val="16"/>
          <w:szCs w:val="18"/>
          <w:lang w:val="en-US"/>
        </w:rPr>
        <w:t xml:space="preserve"> </w:t>
      </w:r>
      <w:r w:rsidR="00263BBD" w:rsidRPr="0040209F">
        <w:rPr>
          <w:sz w:val="16"/>
          <w:szCs w:val="18"/>
          <w:lang w:val="en-US"/>
        </w:rPr>
        <w:t>confirm robust efficacy and long-term prevention</w:t>
      </w:r>
      <w:r w:rsidR="00263BBD">
        <w:rPr>
          <w:sz w:val="16"/>
          <w:szCs w:val="18"/>
          <w:lang w:val="en-US"/>
        </w:rPr>
        <w:t>.</w:t>
      </w:r>
    </w:p>
  </w:footnote>
  <w:footnote w:id="3">
    <w:p w14:paraId="68438186" w14:textId="3B4F4AC6" w:rsidR="004974B3" w:rsidRPr="0003441A" w:rsidRDefault="004974B3" w:rsidP="00816549">
      <w:pPr>
        <w:pStyle w:val="Notedebasdepage"/>
        <w:rPr>
          <w:sz w:val="16"/>
          <w:szCs w:val="16"/>
          <w:lang w:val="en-US"/>
        </w:rPr>
      </w:pPr>
      <w:r w:rsidRPr="005079A5">
        <w:rPr>
          <w:rStyle w:val="Appelnotedebasdep"/>
          <w:szCs w:val="18"/>
        </w:rPr>
        <w:footnoteRef/>
      </w:r>
      <w:r w:rsidR="005079A5" w:rsidRPr="005D293C">
        <w:rPr>
          <w:szCs w:val="18"/>
          <w:lang w:val="en-US"/>
        </w:rPr>
        <w:t xml:space="preserve"> </w:t>
      </w:r>
      <w:r w:rsidR="00816549">
        <w:rPr>
          <w:szCs w:val="18"/>
          <w:lang w:val="en-US"/>
        </w:rPr>
        <w:tab/>
      </w:r>
      <w:hyperlink r:id="rId2" w:history="1">
        <w:r w:rsidR="003B39CD" w:rsidRPr="005D293C">
          <w:rPr>
            <w:rStyle w:val="Lienhypertexte"/>
            <w:sz w:val="16"/>
            <w:szCs w:val="18"/>
            <w:lang w:val="en-US"/>
          </w:rPr>
          <w:t>EMA</w:t>
        </w:r>
        <w:r w:rsidR="0003441A" w:rsidRPr="005D293C">
          <w:rPr>
            <w:rStyle w:val="Lienhypertexte"/>
            <w:sz w:val="16"/>
            <w:szCs w:val="18"/>
            <w:lang w:val="en-US"/>
          </w:rPr>
          <w:t xml:space="preserve"> (202</w:t>
        </w:r>
        <w:r w:rsidR="003B39CD" w:rsidRPr="005D293C">
          <w:rPr>
            <w:rStyle w:val="Lienhypertexte"/>
            <w:sz w:val="16"/>
            <w:szCs w:val="18"/>
            <w:lang w:val="en-US"/>
          </w:rPr>
          <w:t>2)</w:t>
        </w:r>
        <w:r w:rsidR="0003441A" w:rsidRPr="005D293C">
          <w:rPr>
            <w:rStyle w:val="Lienhypertexte"/>
            <w:sz w:val="16"/>
            <w:szCs w:val="18"/>
            <w:lang w:val="en-US"/>
          </w:rPr>
          <w:t>.</w:t>
        </w:r>
      </w:hyperlink>
      <w:r w:rsidR="0003441A" w:rsidRPr="005D293C">
        <w:rPr>
          <w:sz w:val="16"/>
          <w:szCs w:val="18"/>
          <w:lang w:val="en-US"/>
        </w:rPr>
        <w:t xml:space="preserve"> </w:t>
      </w:r>
      <w:r w:rsidR="009F683C" w:rsidRPr="00EC7034">
        <w:rPr>
          <w:sz w:val="16"/>
          <w:szCs w:val="18"/>
          <w:lang w:val="en-US"/>
        </w:rPr>
        <w:t>Summary of product characteristics</w:t>
      </w:r>
      <w:r w:rsidR="007B3910" w:rsidRPr="00EC7034">
        <w:rPr>
          <w:sz w:val="16"/>
          <w:szCs w:val="18"/>
          <w:lang w:val="en-US"/>
        </w:rPr>
        <w:t>.</w:t>
      </w:r>
    </w:p>
  </w:footnote>
  <w:footnote w:id="4">
    <w:p w14:paraId="1FA1AE2E" w14:textId="6BF451D0" w:rsidR="007B3910" w:rsidRPr="007B3910" w:rsidRDefault="007B3910" w:rsidP="00816549">
      <w:pPr>
        <w:pStyle w:val="Notedebasdepage"/>
        <w:rPr>
          <w:lang w:val="en-US"/>
        </w:rPr>
      </w:pPr>
      <w:r>
        <w:rPr>
          <w:rStyle w:val="Appelnotedebasdep"/>
        </w:rPr>
        <w:footnoteRef/>
      </w:r>
      <w:r w:rsidRPr="007B3910">
        <w:rPr>
          <w:lang w:val="en-US"/>
        </w:rPr>
        <w:t xml:space="preserve"> </w:t>
      </w:r>
      <w:r w:rsidR="00816549">
        <w:rPr>
          <w:lang w:val="en-US"/>
        </w:rPr>
        <w:tab/>
      </w:r>
      <w:hyperlink r:id="rId3" w:history="1">
        <w:r w:rsidR="00E734F6" w:rsidRPr="00EC7034">
          <w:rPr>
            <w:rStyle w:val="Lienhypertexte"/>
            <w:sz w:val="16"/>
            <w:szCs w:val="18"/>
            <w:lang w:val="en-US"/>
          </w:rPr>
          <w:t>AstraZeneca (2021).</w:t>
        </w:r>
      </w:hyperlink>
      <w:r w:rsidR="00E734F6" w:rsidRPr="00EC7034">
        <w:rPr>
          <w:sz w:val="16"/>
          <w:szCs w:val="18"/>
          <w:lang w:val="en-US"/>
        </w:rPr>
        <w:t xml:space="preserve"> Evusheld (formerly AZD7442) long-acting antibody combination authorised for emergency use in the US for pre-exposure prophylaxis (prevention) of COVID-19</w:t>
      </w:r>
    </w:p>
  </w:footnote>
  <w:footnote w:id="5">
    <w:p w14:paraId="53790275" w14:textId="2CC8898F" w:rsidR="00FA2EE9" w:rsidRPr="008A676E" w:rsidRDefault="00FA2EE9" w:rsidP="00FA2EE9">
      <w:pPr>
        <w:pStyle w:val="Notedebasdepage"/>
        <w:rPr>
          <w:sz w:val="16"/>
          <w:szCs w:val="16"/>
          <w:lang w:val="en-US"/>
        </w:rPr>
      </w:pPr>
      <w:r w:rsidRPr="005079A5">
        <w:rPr>
          <w:rStyle w:val="Appelnotedebasdep"/>
          <w:szCs w:val="18"/>
        </w:rPr>
        <w:footnoteRef/>
      </w:r>
      <w:r w:rsidRPr="00D93193">
        <w:rPr>
          <w:sz w:val="16"/>
          <w:szCs w:val="16"/>
          <w:lang w:val="en-US"/>
        </w:rPr>
        <w:t xml:space="preserve"> </w:t>
      </w:r>
      <w:bookmarkStart w:id="54" w:name="OLE_LINK26"/>
      <w:r w:rsidR="004607BC">
        <w:fldChar w:fldCharType="begin"/>
      </w:r>
      <w:r w:rsidR="004607BC" w:rsidRPr="004A44CD">
        <w:rPr>
          <w:lang w:val="en-US"/>
        </w:rPr>
        <w:instrText xml:space="preserve"> HYPERLINK "https://www.ema.europa.eu/en/documents/product-information/evusheld-epar-product-information_en.pdf" </w:instrText>
      </w:r>
      <w:r w:rsidR="004607BC">
        <w:fldChar w:fldCharType="separate"/>
      </w:r>
      <w:r w:rsidRPr="006D1A09">
        <w:rPr>
          <w:rStyle w:val="Lienhypertexte"/>
          <w:sz w:val="16"/>
          <w:szCs w:val="16"/>
          <w:lang w:val="en-US"/>
        </w:rPr>
        <w:t>EMA (2022).</w:t>
      </w:r>
      <w:r w:rsidR="004607BC">
        <w:rPr>
          <w:rStyle w:val="Lienhypertexte"/>
          <w:sz w:val="16"/>
          <w:szCs w:val="16"/>
          <w:lang w:val="en-US"/>
        </w:rPr>
        <w:fldChar w:fldCharType="end"/>
      </w:r>
      <w:r w:rsidRPr="007A0461">
        <w:rPr>
          <w:sz w:val="16"/>
          <w:szCs w:val="16"/>
          <w:lang w:val="en-US"/>
        </w:rPr>
        <w:t xml:space="preserve"> </w:t>
      </w:r>
      <w:r>
        <w:rPr>
          <w:sz w:val="16"/>
          <w:szCs w:val="16"/>
          <w:lang w:val="en-US"/>
        </w:rPr>
        <w:t xml:space="preserve">Summary of product characteristics. </w:t>
      </w:r>
      <w:bookmarkEnd w:id="5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DEF39" w14:textId="3750EEE5" w:rsidR="00CD1D7F" w:rsidRPr="00DB19A0" w:rsidRDefault="00CD1D7F" w:rsidP="000758AA">
    <w:pPr>
      <w:pStyle w:val="En-tte"/>
    </w:pPr>
    <w:r w:rsidRPr="00DB19A0">
      <w:tab/>
    </w:r>
    <w:r w:rsidR="00E36F79" w:rsidRPr="00DB19A0">
      <w:fldChar w:fldCharType="begin"/>
    </w:r>
    <w:r w:rsidRPr="00DB19A0">
      <w:instrText xml:space="preserve"> PAGE   \* MERGEFORMAT </w:instrText>
    </w:r>
    <w:r w:rsidR="00E36F79" w:rsidRPr="00DB19A0">
      <w:fldChar w:fldCharType="separate"/>
    </w:r>
    <w:r w:rsidR="00632A49">
      <w:rPr>
        <w:noProof/>
      </w:rPr>
      <w:t>2</w:t>
    </w:r>
    <w:r w:rsidR="00E36F79" w:rsidRPr="00DB19A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789F" w14:textId="77777777" w:rsidR="00CD1D7F" w:rsidRDefault="00E36F79" w:rsidP="000758AA">
    <w:pPr>
      <w:pStyle w:val="En-tte"/>
    </w:pPr>
    <w:r>
      <w:fldChar w:fldCharType="begin"/>
    </w:r>
    <w:r w:rsidR="00CD1D7F">
      <w:instrText xml:space="preserve"> PAGE   \* MERGEFORMAT </w:instrText>
    </w:r>
    <w:r>
      <w:fldChar w:fldCharType="separate"/>
    </w:r>
    <w:r w:rsidR="007214E0">
      <w:rPr>
        <w:noProof/>
      </w:rPr>
      <w:t>10</w:t>
    </w:r>
    <w:r>
      <w:fldChar w:fldCharType="end"/>
    </w:r>
  </w:p>
  <w:p w14:paraId="7B584359" w14:textId="77777777" w:rsidR="00CD1D7F" w:rsidRPr="00DB19A0" w:rsidRDefault="00CD1D7F" w:rsidP="000758AA">
    <w:pPr>
      <w:pStyle w:val="En-tte"/>
    </w:pPr>
  </w:p>
  <w:p w14:paraId="6987285E" w14:textId="77777777" w:rsidR="00210BAD" w:rsidRDefault="00210B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1686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DE8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6AF4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C40E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6673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4415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622E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E61C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52DDE4"/>
    <w:lvl w:ilvl="0">
      <w:start w:val="1"/>
      <w:numFmt w:val="decimal"/>
      <w:lvlText w:val="%1."/>
      <w:lvlJc w:val="left"/>
      <w:pPr>
        <w:tabs>
          <w:tab w:val="num" w:pos="360"/>
        </w:tabs>
        <w:ind w:left="360" w:hanging="360"/>
      </w:pPr>
    </w:lvl>
  </w:abstractNum>
  <w:abstractNum w:abstractNumId="9" w15:restartNumberingAfterBreak="0">
    <w:nsid w:val="01B663E7"/>
    <w:multiLevelType w:val="hybridMultilevel"/>
    <w:tmpl w:val="D35E33FC"/>
    <w:lvl w:ilvl="0" w:tplc="CCB83E00">
      <w:start w:val="1"/>
      <w:numFmt w:val="bullet"/>
      <w:pStyle w:val="KCETableBulleted"/>
      <w:lvlText w:val=""/>
      <w:lvlJc w:val="left"/>
      <w:pPr>
        <w:ind w:left="360"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0" w15:restartNumberingAfterBreak="0">
    <w:nsid w:val="09912FCF"/>
    <w:multiLevelType w:val="multilevel"/>
    <w:tmpl w:val="FBB85024"/>
    <w:lvl w:ilvl="0">
      <w:start w:val="1"/>
      <w:numFmt w:val="bullet"/>
      <w:pStyle w:val="KCEBulleted"/>
      <w:lvlText w:val=""/>
      <w:lvlJc w:val="left"/>
      <w:pPr>
        <w:tabs>
          <w:tab w:val="num" w:pos="397"/>
        </w:tabs>
        <w:ind w:left="397" w:hanging="397"/>
      </w:pPr>
      <w:rPr>
        <w:rFonts w:ascii="Symbol" w:hAnsi="Symbol" w:hint="default"/>
      </w:rPr>
    </w:lvl>
    <w:lvl w:ilvl="1">
      <w:start w:val="1"/>
      <w:numFmt w:val="bullet"/>
      <w:pStyle w:val="KCEBulletedSub"/>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2D2B71"/>
    <w:multiLevelType w:val="multilevel"/>
    <w:tmpl w:val="837A76BC"/>
    <w:styleLink w:val="KCEBulletMainTitle"/>
    <w:lvl w:ilvl="0">
      <w:start w:val="1"/>
      <w:numFmt w:val="bullet"/>
      <w:pStyle w:val="KCEMainTitle"/>
      <w:lvlText w:val=""/>
      <w:lvlJc w:val="left"/>
      <w:pPr>
        <w:tabs>
          <w:tab w:val="num" w:pos="397"/>
        </w:tabs>
        <w:ind w:left="397" w:hanging="397"/>
      </w:pPr>
      <w:rPr>
        <w:rFonts w:ascii="Wingdings" w:hAnsi="Wingdings" w:hint="default"/>
        <w:color w:val="D3031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3907397"/>
    <w:multiLevelType w:val="multilevel"/>
    <w:tmpl w:val="B664C200"/>
    <w:lvl w:ilvl="0">
      <w:start w:val="1"/>
      <w:numFmt w:val="decimal"/>
      <w:pStyle w:val="KCENumbered"/>
      <w:lvlText w:val="%1."/>
      <w:lvlJc w:val="left"/>
      <w:pPr>
        <w:tabs>
          <w:tab w:val="num" w:pos="397"/>
        </w:tabs>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673395D"/>
    <w:multiLevelType w:val="multilevel"/>
    <w:tmpl w:val="F1DC2B12"/>
    <w:lvl w:ilvl="0">
      <w:start w:val="1"/>
      <w:numFmt w:val="decimal"/>
      <w:pStyle w:val="KCEReportListNumbered"/>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69C76D9"/>
    <w:multiLevelType w:val="hybridMultilevel"/>
    <w:tmpl w:val="8CE82E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8767095"/>
    <w:multiLevelType w:val="hybridMultilevel"/>
    <w:tmpl w:val="C4A45FC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F0E7516"/>
    <w:multiLevelType w:val="hybridMultilevel"/>
    <w:tmpl w:val="2BAE087E"/>
    <w:lvl w:ilvl="0" w:tplc="880CB034">
      <w:start w:val="1"/>
      <w:numFmt w:val="bullet"/>
      <w:pStyle w:val="KCEKeyPointsSubbullets"/>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9A5FD4"/>
    <w:multiLevelType w:val="multilevel"/>
    <w:tmpl w:val="EE5C06E8"/>
    <w:styleLink w:val="KCEBulletBlue"/>
    <w:lvl w:ilvl="0">
      <w:start w:val="1"/>
      <w:numFmt w:val="bullet"/>
      <w:lvlText w:val=""/>
      <w:lvlJc w:val="left"/>
      <w:pPr>
        <w:ind w:left="397" w:firstLine="0"/>
      </w:pPr>
      <w:rPr>
        <w:rFonts w:ascii="Wingdings" w:hAnsi="Wingdings" w:hint="default"/>
        <w:color w:val="00449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CF95931"/>
    <w:multiLevelType w:val="hybridMultilevel"/>
    <w:tmpl w:val="E85492B0"/>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3E5D43D0"/>
    <w:multiLevelType w:val="multilevel"/>
    <w:tmpl w:val="D7E2747A"/>
    <w:styleLink w:val="HeadingAppendix3"/>
    <w:lvl w:ilvl="0">
      <w:start w:val="1"/>
      <w:numFmt w:val="decimal"/>
      <w:pStyle w:val="HeadingAppendix1"/>
      <w:lvlText w:val="Appendix %1."/>
      <w:lvlJc w:val="left"/>
      <w:pPr>
        <w:ind w:left="1701" w:hanging="1701"/>
      </w:pPr>
      <w:rPr>
        <w:rFonts w:ascii="Arial" w:hAnsi="Arial" w:hint="default"/>
        <w:b/>
        <w:caps/>
        <w:color w:val="004495"/>
        <w:sz w:val="32"/>
      </w:rPr>
    </w:lvl>
    <w:lvl w:ilvl="1">
      <w:start w:val="1"/>
      <w:numFmt w:val="decimal"/>
      <w:pStyle w:val="HeadingAppendix2"/>
      <w:lvlText w:val="Appendix %1.%2."/>
      <w:lvlJc w:val="left"/>
      <w:pPr>
        <w:ind w:left="1701" w:hanging="1701"/>
      </w:pPr>
      <w:rPr>
        <w:rFonts w:ascii="Arial" w:hAnsi="Arial" w:cs="Tahoma" w:hint="default"/>
        <w:color w:val="D3031B"/>
        <w:sz w:val="24"/>
        <w:szCs w:val="24"/>
      </w:rPr>
    </w:lvl>
    <w:lvl w:ilvl="2">
      <w:start w:val="1"/>
      <w:numFmt w:val="decimal"/>
      <w:pStyle w:val="headingappendix30"/>
      <w:lvlText w:val="Appendix %1.%2.%3."/>
      <w:lvlJc w:val="left"/>
      <w:pPr>
        <w:ind w:left="1701" w:hanging="1701"/>
      </w:pPr>
      <w:rPr>
        <w:rFonts w:ascii="Arial" w:hAnsi="Arial" w:hint="default"/>
        <w:i/>
        <w:color w:val="004495"/>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1C7427A"/>
    <w:multiLevelType w:val="hybridMultilevel"/>
    <w:tmpl w:val="0A2452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E7A5155"/>
    <w:multiLevelType w:val="hybridMultilevel"/>
    <w:tmpl w:val="EE3058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FB22862"/>
    <w:multiLevelType w:val="hybridMultilevel"/>
    <w:tmpl w:val="F2286F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FBE027B"/>
    <w:multiLevelType w:val="multilevel"/>
    <w:tmpl w:val="BEB84C38"/>
    <w:lvl w:ilvl="0">
      <w:start w:val="1"/>
      <w:numFmt w:val="decimal"/>
      <w:pStyle w:val="KCETableNumbered"/>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8976B2B"/>
    <w:multiLevelType w:val="multilevel"/>
    <w:tmpl w:val="31669E58"/>
    <w:lvl w:ilvl="0">
      <w:start w:val="1"/>
      <w:numFmt w:val="bullet"/>
      <w:lvlText w:val=""/>
      <w:lvlJc w:val="left"/>
      <w:pPr>
        <w:ind w:left="720" w:hanging="360"/>
      </w:pPr>
      <w:rPr>
        <w:rFonts w:ascii="Symbol" w:hAnsi="Symbol" w:hint="default"/>
      </w:rPr>
    </w:lvl>
    <w:lvl w:ilvl="1">
      <w:start w:val="1"/>
      <w:numFmt w:val="bullet"/>
      <w:pStyle w:val="KCEKeyPointsSubbulletsrecommendations"/>
      <w:lvlText w:val="o"/>
      <w:lvlJc w:val="left"/>
      <w:pPr>
        <w:tabs>
          <w:tab w:val="num" w:pos="567"/>
        </w:tabs>
        <w:ind w:left="567"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CBD10B6"/>
    <w:multiLevelType w:val="hybridMultilevel"/>
    <w:tmpl w:val="979E0C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4FA23FB"/>
    <w:multiLevelType w:val="multilevel"/>
    <w:tmpl w:val="96326BCE"/>
    <w:lvl w:ilvl="0">
      <w:start w:val="1"/>
      <w:numFmt w:val="bullet"/>
      <w:pStyle w:val="KCEKeyPointBulletsrecommandations"/>
      <w:lvlText w:val=""/>
      <w:lvlJc w:val="left"/>
      <w:pPr>
        <w:tabs>
          <w:tab w:val="num" w:pos="397"/>
        </w:tabs>
        <w:ind w:left="397" w:hanging="397"/>
      </w:pPr>
      <w:rPr>
        <w:rFonts w:ascii="Symbol" w:hAnsi="Symbol" w:hint="default"/>
      </w:rPr>
    </w:lvl>
    <w:lvl w:ilvl="1">
      <w:start w:val="1"/>
      <w:numFmt w:val="bullet"/>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9E248C2"/>
    <w:multiLevelType w:val="hybridMultilevel"/>
    <w:tmpl w:val="1BD895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6586463"/>
    <w:multiLevelType w:val="hybridMultilevel"/>
    <w:tmpl w:val="2DC657C2"/>
    <w:lvl w:ilvl="0" w:tplc="2018C51C">
      <w:start w:val="1"/>
      <w:numFmt w:val="bullet"/>
      <w:pStyle w:val="KCEKeyPointsBullets"/>
      <w:lvlText w:val=""/>
      <w:lvlJc w:val="left"/>
      <w:pPr>
        <w:ind w:left="720" w:hanging="360"/>
      </w:pPr>
      <w:rPr>
        <w:rFonts w:ascii="Symbol" w:hAnsi="Symbol" w:hint="default"/>
      </w:rPr>
    </w:lvl>
    <w:lvl w:ilvl="1" w:tplc="3B22DB36" w:tentative="1">
      <w:start w:val="1"/>
      <w:numFmt w:val="bullet"/>
      <w:lvlText w:val="o"/>
      <w:lvlJc w:val="left"/>
      <w:pPr>
        <w:ind w:left="1440" w:hanging="360"/>
      </w:pPr>
      <w:rPr>
        <w:rFonts w:ascii="Courier New" w:hAnsi="Courier New" w:cs="Courier New" w:hint="default"/>
      </w:rPr>
    </w:lvl>
    <w:lvl w:ilvl="2" w:tplc="6706C572" w:tentative="1">
      <w:start w:val="1"/>
      <w:numFmt w:val="bullet"/>
      <w:lvlText w:val=""/>
      <w:lvlJc w:val="left"/>
      <w:pPr>
        <w:ind w:left="2160" w:hanging="360"/>
      </w:pPr>
      <w:rPr>
        <w:rFonts w:ascii="Wingdings" w:hAnsi="Wingdings" w:hint="default"/>
      </w:rPr>
    </w:lvl>
    <w:lvl w:ilvl="3" w:tplc="5C98C834" w:tentative="1">
      <w:start w:val="1"/>
      <w:numFmt w:val="bullet"/>
      <w:lvlText w:val=""/>
      <w:lvlJc w:val="left"/>
      <w:pPr>
        <w:ind w:left="2880" w:hanging="360"/>
      </w:pPr>
      <w:rPr>
        <w:rFonts w:ascii="Symbol" w:hAnsi="Symbol" w:hint="default"/>
      </w:rPr>
    </w:lvl>
    <w:lvl w:ilvl="4" w:tplc="135400EA" w:tentative="1">
      <w:start w:val="1"/>
      <w:numFmt w:val="bullet"/>
      <w:lvlText w:val="o"/>
      <w:lvlJc w:val="left"/>
      <w:pPr>
        <w:ind w:left="3600" w:hanging="360"/>
      </w:pPr>
      <w:rPr>
        <w:rFonts w:ascii="Courier New" w:hAnsi="Courier New" w:cs="Courier New" w:hint="default"/>
      </w:rPr>
    </w:lvl>
    <w:lvl w:ilvl="5" w:tplc="920AF3DC" w:tentative="1">
      <w:start w:val="1"/>
      <w:numFmt w:val="bullet"/>
      <w:lvlText w:val=""/>
      <w:lvlJc w:val="left"/>
      <w:pPr>
        <w:ind w:left="4320" w:hanging="360"/>
      </w:pPr>
      <w:rPr>
        <w:rFonts w:ascii="Wingdings" w:hAnsi="Wingdings" w:hint="default"/>
      </w:rPr>
    </w:lvl>
    <w:lvl w:ilvl="6" w:tplc="FEA806C8" w:tentative="1">
      <w:start w:val="1"/>
      <w:numFmt w:val="bullet"/>
      <w:lvlText w:val=""/>
      <w:lvlJc w:val="left"/>
      <w:pPr>
        <w:ind w:left="5040" w:hanging="360"/>
      </w:pPr>
      <w:rPr>
        <w:rFonts w:ascii="Symbol" w:hAnsi="Symbol" w:hint="default"/>
      </w:rPr>
    </w:lvl>
    <w:lvl w:ilvl="7" w:tplc="8E62EE12" w:tentative="1">
      <w:start w:val="1"/>
      <w:numFmt w:val="bullet"/>
      <w:lvlText w:val="o"/>
      <w:lvlJc w:val="left"/>
      <w:pPr>
        <w:ind w:left="5760" w:hanging="360"/>
      </w:pPr>
      <w:rPr>
        <w:rFonts w:ascii="Courier New" w:hAnsi="Courier New" w:cs="Courier New" w:hint="default"/>
      </w:rPr>
    </w:lvl>
    <w:lvl w:ilvl="8" w:tplc="D31217AC" w:tentative="1">
      <w:start w:val="1"/>
      <w:numFmt w:val="bullet"/>
      <w:lvlText w:val=""/>
      <w:lvlJc w:val="left"/>
      <w:pPr>
        <w:ind w:left="6480" w:hanging="360"/>
      </w:pPr>
      <w:rPr>
        <w:rFonts w:ascii="Wingdings" w:hAnsi="Wingdings" w:hint="default"/>
      </w:rPr>
    </w:lvl>
  </w:abstractNum>
  <w:abstractNum w:abstractNumId="29" w15:restartNumberingAfterBreak="0">
    <w:nsid w:val="7B7041B7"/>
    <w:multiLevelType w:val="multilevel"/>
    <w:tmpl w:val="4C62DB84"/>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sz w:val="24"/>
        <w:szCs w:val="24"/>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29"/>
  </w:num>
  <w:num w:numId="2">
    <w:abstractNumId w:val="13"/>
  </w:num>
  <w:num w:numId="3">
    <w:abstractNumId w:val="17"/>
  </w:num>
  <w:num w:numId="4">
    <w:abstractNumId w:val="11"/>
  </w:num>
  <w:num w:numId="5">
    <w:abstractNumId w:val="12"/>
  </w:num>
  <w:num w:numId="6">
    <w:abstractNumId w:val="24"/>
  </w:num>
  <w:num w:numId="7">
    <w:abstractNumId w:val="23"/>
  </w:num>
  <w:num w:numId="8">
    <w:abstractNumId w:val="9"/>
  </w:num>
  <w:num w:numId="9">
    <w:abstractNumId w:val="26"/>
  </w:num>
  <w:num w:numId="10">
    <w:abstractNumId w:val="10"/>
  </w:num>
  <w:num w:numId="11">
    <w:abstractNumId w:val="28"/>
  </w:num>
  <w:num w:numId="12">
    <w:abstractNumId w:val="16"/>
  </w:num>
  <w:num w:numId="13">
    <w:abstractNumId w:val="19"/>
  </w:num>
  <w:num w:numId="14">
    <w:abstractNumId w:val="25"/>
  </w:num>
  <w:num w:numId="15">
    <w:abstractNumId w:val="2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4"/>
  </w:num>
  <w:num w:numId="19">
    <w:abstractNumId w:val="27"/>
  </w:num>
  <w:num w:numId="20">
    <w:abstractNumId w:val="10"/>
  </w:num>
  <w:num w:numId="21">
    <w:abstractNumId w:val="15"/>
  </w:num>
  <w:num w:numId="22">
    <w:abstractNumId w:val="10"/>
  </w:num>
  <w:num w:numId="23">
    <w:abstractNumId w:val="10"/>
  </w:num>
  <w:num w:numId="24">
    <w:abstractNumId w:val="29"/>
  </w:num>
  <w:num w:numId="25">
    <w:abstractNumId w:val="10"/>
  </w:num>
  <w:num w:numId="26">
    <w:abstractNumId w:val="18"/>
  </w:num>
  <w:num w:numId="27">
    <w:abstractNumId w:val="29"/>
  </w:num>
  <w:num w:numId="28">
    <w:abstractNumId w:val="20"/>
  </w:num>
  <w:num w:numId="29">
    <w:abstractNumId w:val="22"/>
  </w:num>
  <w:num w:numId="30">
    <w:abstractNumId w:val="10"/>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trackRevisions/>
  <w:defaultTabStop w:val="709"/>
  <w:hyphenationZone w:val="425"/>
  <w:defaultTableStyle w:val="KCETableStyle1"/>
  <w:evenAndOddHeaders/>
  <w:drawingGridHorizontalSpacing w:val="100"/>
  <w:displayHorizontalDrawingGridEvery w:val="2"/>
  <w:characterSpacingControl w:val="doNotCompress"/>
  <w:hdrShapeDefaults>
    <o:shapedefaults v:ext="edit" spidmax="53249"/>
  </w:hdrShapeDefaults>
  <w:footnotePr>
    <w:numFmt w:val="lowerLette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D030E29-2574-432F-BE5D-964A52FA34C3}"/>
    <w:docVar w:name="dgnword-eventsink" w:val="1259781307936"/>
  </w:docVars>
  <w:rsids>
    <w:rsidRoot w:val="00DE1166"/>
    <w:rsid w:val="0000103B"/>
    <w:rsid w:val="000014E1"/>
    <w:rsid w:val="00001629"/>
    <w:rsid w:val="0000182F"/>
    <w:rsid w:val="00002065"/>
    <w:rsid w:val="000027AC"/>
    <w:rsid w:val="00003643"/>
    <w:rsid w:val="0000382A"/>
    <w:rsid w:val="00003B1B"/>
    <w:rsid w:val="00003CD7"/>
    <w:rsid w:val="00003D2A"/>
    <w:rsid w:val="0000482C"/>
    <w:rsid w:val="00005016"/>
    <w:rsid w:val="000055B6"/>
    <w:rsid w:val="00005AED"/>
    <w:rsid w:val="00005ED3"/>
    <w:rsid w:val="00006A36"/>
    <w:rsid w:val="00007D0D"/>
    <w:rsid w:val="00007EC4"/>
    <w:rsid w:val="00011C55"/>
    <w:rsid w:val="00012303"/>
    <w:rsid w:val="00012632"/>
    <w:rsid w:val="00013444"/>
    <w:rsid w:val="000135EB"/>
    <w:rsid w:val="00013784"/>
    <w:rsid w:val="00013AE2"/>
    <w:rsid w:val="00014614"/>
    <w:rsid w:val="00014FAB"/>
    <w:rsid w:val="00015518"/>
    <w:rsid w:val="00015840"/>
    <w:rsid w:val="00015E9A"/>
    <w:rsid w:val="000163DA"/>
    <w:rsid w:val="00016515"/>
    <w:rsid w:val="00016C27"/>
    <w:rsid w:val="000175FE"/>
    <w:rsid w:val="00017768"/>
    <w:rsid w:val="00017B66"/>
    <w:rsid w:val="00017E86"/>
    <w:rsid w:val="00017F36"/>
    <w:rsid w:val="000206F8"/>
    <w:rsid w:val="000208F9"/>
    <w:rsid w:val="000226A9"/>
    <w:rsid w:val="00022ADE"/>
    <w:rsid w:val="00022C2F"/>
    <w:rsid w:val="00023804"/>
    <w:rsid w:val="00023C08"/>
    <w:rsid w:val="000241C8"/>
    <w:rsid w:val="000245C3"/>
    <w:rsid w:val="000247C0"/>
    <w:rsid w:val="000247CA"/>
    <w:rsid w:val="00025075"/>
    <w:rsid w:val="00025CC8"/>
    <w:rsid w:val="00026CAC"/>
    <w:rsid w:val="00027251"/>
    <w:rsid w:val="000300C9"/>
    <w:rsid w:val="000312D7"/>
    <w:rsid w:val="0003172B"/>
    <w:rsid w:val="000317CB"/>
    <w:rsid w:val="0003183B"/>
    <w:rsid w:val="00031E6E"/>
    <w:rsid w:val="00032338"/>
    <w:rsid w:val="0003281F"/>
    <w:rsid w:val="0003306A"/>
    <w:rsid w:val="0003320D"/>
    <w:rsid w:val="000336DC"/>
    <w:rsid w:val="00033B4C"/>
    <w:rsid w:val="000340E3"/>
    <w:rsid w:val="0003441A"/>
    <w:rsid w:val="00034739"/>
    <w:rsid w:val="00034954"/>
    <w:rsid w:val="000349E0"/>
    <w:rsid w:val="00034D08"/>
    <w:rsid w:val="000355A3"/>
    <w:rsid w:val="0003619D"/>
    <w:rsid w:val="00036342"/>
    <w:rsid w:val="0003672A"/>
    <w:rsid w:val="00036802"/>
    <w:rsid w:val="00037CB2"/>
    <w:rsid w:val="000401BB"/>
    <w:rsid w:val="000403EC"/>
    <w:rsid w:val="000409D9"/>
    <w:rsid w:val="00040ACA"/>
    <w:rsid w:val="00040F10"/>
    <w:rsid w:val="000416BE"/>
    <w:rsid w:val="000419ED"/>
    <w:rsid w:val="0004290C"/>
    <w:rsid w:val="0004336F"/>
    <w:rsid w:val="00043EBA"/>
    <w:rsid w:val="00044230"/>
    <w:rsid w:val="00044463"/>
    <w:rsid w:val="00044493"/>
    <w:rsid w:val="00044732"/>
    <w:rsid w:val="00044755"/>
    <w:rsid w:val="00044825"/>
    <w:rsid w:val="000448AD"/>
    <w:rsid w:val="00044D2E"/>
    <w:rsid w:val="00044D85"/>
    <w:rsid w:val="0004506B"/>
    <w:rsid w:val="000456F4"/>
    <w:rsid w:val="00045728"/>
    <w:rsid w:val="00045961"/>
    <w:rsid w:val="00045B82"/>
    <w:rsid w:val="00045CD7"/>
    <w:rsid w:val="00045EA4"/>
    <w:rsid w:val="000465A3"/>
    <w:rsid w:val="00046CAC"/>
    <w:rsid w:val="00047738"/>
    <w:rsid w:val="00047D99"/>
    <w:rsid w:val="0005006F"/>
    <w:rsid w:val="00050BCA"/>
    <w:rsid w:val="000514BE"/>
    <w:rsid w:val="000515A1"/>
    <w:rsid w:val="000517CE"/>
    <w:rsid w:val="00052A9C"/>
    <w:rsid w:val="00052F16"/>
    <w:rsid w:val="000532AB"/>
    <w:rsid w:val="00053880"/>
    <w:rsid w:val="00053897"/>
    <w:rsid w:val="00053DF8"/>
    <w:rsid w:val="000545C2"/>
    <w:rsid w:val="000554E7"/>
    <w:rsid w:val="000556C0"/>
    <w:rsid w:val="000564BA"/>
    <w:rsid w:val="000565F6"/>
    <w:rsid w:val="00057ADD"/>
    <w:rsid w:val="00057F9B"/>
    <w:rsid w:val="00060331"/>
    <w:rsid w:val="000613F1"/>
    <w:rsid w:val="00061823"/>
    <w:rsid w:val="00062135"/>
    <w:rsid w:val="000630D4"/>
    <w:rsid w:val="0006381D"/>
    <w:rsid w:val="000642C8"/>
    <w:rsid w:val="00065128"/>
    <w:rsid w:val="00065478"/>
    <w:rsid w:val="00065B70"/>
    <w:rsid w:val="00066CAA"/>
    <w:rsid w:val="00066EFE"/>
    <w:rsid w:val="00067064"/>
    <w:rsid w:val="00067EF1"/>
    <w:rsid w:val="00070181"/>
    <w:rsid w:val="00070393"/>
    <w:rsid w:val="00070419"/>
    <w:rsid w:val="00070495"/>
    <w:rsid w:val="000706E8"/>
    <w:rsid w:val="000706EB"/>
    <w:rsid w:val="00070943"/>
    <w:rsid w:val="000722E4"/>
    <w:rsid w:val="000722FB"/>
    <w:rsid w:val="00072967"/>
    <w:rsid w:val="00072F12"/>
    <w:rsid w:val="00072FBD"/>
    <w:rsid w:val="000731F8"/>
    <w:rsid w:val="00073478"/>
    <w:rsid w:val="0007394A"/>
    <w:rsid w:val="00074373"/>
    <w:rsid w:val="00074F63"/>
    <w:rsid w:val="000750B8"/>
    <w:rsid w:val="00075849"/>
    <w:rsid w:val="000758AA"/>
    <w:rsid w:val="00076ADC"/>
    <w:rsid w:val="00076CF7"/>
    <w:rsid w:val="00076FEB"/>
    <w:rsid w:val="0007789E"/>
    <w:rsid w:val="00077F5C"/>
    <w:rsid w:val="000800D0"/>
    <w:rsid w:val="0008023A"/>
    <w:rsid w:val="00081243"/>
    <w:rsid w:val="00082057"/>
    <w:rsid w:val="00082775"/>
    <w:rsid w:val="00082F70"/>
    <w:rsid w:val="000831F2"/>
    <w:rsid w:val="000834E8"/>
    <w:rsid w:val="00083830"/>
    <w:rsid w:val="00083BA2"/>
    <w:rsid w:val="00084D29"/>
    <w:rsid w:val="00084D95"/>
    <w:rsid w:val="00084E3C"/>
    <w:rsid w:val="0008501F"/>
    <w:rsid w:val="000851C6"/>
    <w:rsid w:val="000857A0"/>
    <w:rsid w:val="000858BF"/>
    <w:rsid w:val="0008608E"/>
    <w:rsid w:val="0008623B"/>
    <w:rsid w:val="00086466"/>
    <w:rsid w:val="000864D4"/>
    <w:rsid w:val="00086E29"/>
    <w:rsid w:val="00086F6F"/>
    <w:rsid w:val="00087023"/>
    <w:rsid w:val="00087C50"/>
    <w:rsid w:val="00087DE5"/>
    <w:rsid w:val="00087E26"/>
    <w:rsid w:val="00090146"/>
    <w:rsid w:val="000903EA"/>
    <w:rsid w:val="0009080B"/>
    <w:rsid w:val="000911E0"/>
    <w:rsid w:val="000915EB"/>
    <w:rsid w:val="000916E3"/>
    <w:rsid w:val="0009173E"/>
    <w:rsid w:val="000919B4"/>
    <w:rsid w:val="00091D3A"/>
    <w:rsid w:val="00092689"/>
    <w:rsid w:val="0009271A"/>
    <w:rsid w:val="00092F5E"/>
    <w:rsid w:val="00093137"/>
    <w:rsid w:val="00094832"/>
    <w:rsid w:val="00094CD5"/>
    <w:rsid w:val="00094DD6"/>
    <w:rsid w:val="000950FF"/>
    <w:rsid w:val="000952E4"/>
    <w:rsid w:val="0009559D"/>
    <w:rsid w:val="00096341"/>
    <w:rsid w:val="00096825"/>
    <w:rsid w:val="00096FA9"/>
    <w:rsid w:val="000A0507"/>
    <w:rsid w:val="000A0605"/>
    <w:rsid w:val="000A0B3E"/>
    <w:rsid w:val="000A0BF7"/>
    <w:rsid w:val="000A0D02"/>
    <w:rsid w:val="000A10F7"/>
    <w:rsid w:val="000A158F"/>
    <w:rsid w:val="000A1800"/>
    <w:rsid w:val="000A1806"/>
    <w:rsid w:val="000A1842"/>
    <w:rsid w:val="000A1AE1"/>
    <w:rsid w:val="000A202E"/>
    <w:rsid w:val="000A2579"/>
    <w:rsid w:val="000A2594"/>
    <w:rsid w:val="000A2866"/>
    <w:rsid w:val="000A3696"/>
    <w:rsid w:val="000A369E"/>
    <w:rsid w:val="000A3785"/>
    <w:rsid w:val="000A3B0E"/>
    <w:rsid w:val="000A3BF6"/>
    <w:rsid w:val="000A4B17"/>
    <w:rsid w:val="000A4FDA"/>
    <w:rsid w:val="000A5732"/>
    <w:rsid w:val="000A5E41"/>
    <w:rsid w:val="000A66E7"/>
    <w:rsid w:val="000A6A63"/>
    <w:rsid w:val="000A6C4A"/>
    <w:rsid w:val="000A725F"/>
    <w:rsid w:val="000A7EC2"/>
    <w:rsid w:val="000B00F8"/>
    <w:rsid w:val="000B02BC"/>
    <w:rsid w:val="000B02D0"/>
    <w:rsid w:val="000B14A1"/>
    <w:rsid w:val="000B1DD2"/>
    <w:rsid w:val="000B23AC"/>
    <w:rsid w:val="000B371C"/>
    <w:rsid w:val="000B4780"/>
    <w:rsid w:val="000B5055"/>
    <w:rsid w:val="000B517B"/>
    <w:rsid w:val="000B519B"/>
    <w:rsid w:val="000B5A73"/>
    <w:rsid w:val="000B5E77"/>
    <w:rsid w:val="000B6E5A"/>
    <w:rsid w:val="000B7DA0"/>
    <w:rsid w:val="000B7F80"/>
    <w:rsid w:val="000C030D"/>
    <w:rsid w:val="000C03C2"/>
    <w:rsid w:val="000C0468"/>
    <w:rsid w:val="000C078B"/>
    <w:rsid w:val="000C0D00"/>
    <w:rsid w:val="000C0F1F"/>
    <w:rsid w:val="000C1BCE"/>
    <w:rsid w:val="000C263F"/>
    <w:rsid w:val="000C2C49"/>
    <w:rsid w:val="000C3510"/>
    <w:rsid w:val="000C37F1"/>
    <w:rsid w:val="000C45E3"/>
    <w:rsid w:val="000C489D"/>
    <w:rsid w:val="000C4A1B"/>
    <w:rsid w:val="000C5E9C"/>
    <w:rsid w:val="000C6A46"/>
    <w:rsid w:val="000C6AB0"/>
    <w:rsid w:val="000C6F65"/>
    <w:rsid w:val="000C7126"/>
    <w:rsid w:val="000C7228"/>
    <w:rsid w:val="000C74D6"/>
    <w:rsid w:val="000C7C80"/>
    <w:rsid w:val="000D08BD"/>
    <w:rsid w:val="000D0D9B"/>
    <w:rsid w:val="000D1FD4"/>
    <w:rsid w:val="000D27E6"/>
    <w:rsid w:val="000D2C94"/>
    <w:rsid w:val="000D3016"/>
    <w:rsid w:val="000D30D6"/>
    <w:rsid w:val="000D3687"/>
    <w:rsid w:val="000D36F8"/>
    <w:rsid w:val="000D40CE"/>
    <w:rsid w:val="000D45F5"/>
    <w:rsid w:val="000D47BC"/>
    <w:rsid w:val="000D5406"/>
    <w:rsid w:val="000D58E7"/>
    <w:rsid w:val="000D595A"/>
    <w:rsid w:val="000D5C91"/>
    <w:rsid w:val="000D5F1B"/>
    <w:rsid w:val="000D6B34"/>
    <w:rsid w:val="000D6B8E"/>
    <w:rsid w:val="000D7095"/>
    <w:rsid w:val="000D70A3"/>
    <w:rsid w:val="000D7687"/>
    <w:rsid w:val="000D7D90"/>
    <w:rsid w:val="000D7E1D"/>
    <w:rsid w:val="000E0BA0"/>
    <w:rsid w:val="000E0BEE"/>
    <w:rsid w:val="000E0C2F"/>
    <w:rsid w:val="000E1FD7"/>
    <w:rsid w:val="000E2AB6"/>
    <w:rsid w:val="000E2B87"/>
    <w:rsid w:val="000E2BF2"/>
    <w:rsid w:val="000E3018"/>
    <w:rsid w:val="000E311A"/>
    <w:rsid w:val="000E311F"/>
    <w:rsid w:val="000E3FC6"/>
    <w:rsid w:val="000E4095"/>
    <w:rsid w:val="000E4238"/>
    <w:rsid w:val="000E5A10"/>
    <w:rsid w:val="000E6410"/>
    <w:rsid w:val="000E64C0"/>
    <w:rsid w:val="000E6809"/>
    <w:rsid w:val="000E6BE8"/>
    <w:rsid w:val="000E6D56"/>
    <w:rsid w:val="000E7727"/>
    <w:rsid w:val="000E7870"/>
    <w:rsid w:val="000E7C65"/>
    <w:rsid w:val="000E7D17"/>
    <w:rsid w:val="000F0086"/>
    <w:rsid w:val="000F0785"/>
    <w:rsid w:val="000F0D8F"/>
    <w:rsid w:val="000F1014"/>
    <w:rsid w:val="000F10B3"/>
    <w:rsid w:val="000F2524"/>
    <w:rsid w:val="000F2E2B"/>
    <w:rsid w:val="000F2FD0"/>
    <w:rsid w:val="000F3FA4"/>
    <w:rsid w:val="000F4229"/>
    <w:rsid w:val="000F4512"/>
    <w:rsid w:val="000F45D2"/>
    <w:rsid w:val="000F4D29"/>
    <w:rsid w:val="000F542C"/>
    <w:rsid w:val="000F5748"/>
    <w:rsid w:val="000F5C32"/>
    <w:rsid w:val="000F61F7"/>
    <w:rsid w:val="000F6A8A"/>
    <w:rsid w:val="000F6B5B"/>
    <w:rsid w:val="000F73E6"/>
    <w:rsid w:val="00101117"/>
    <w:rsid w:val="00101898"/>
    <w:rsid w:val="001020F0"/>
    <w:rsid w:val="00102807"/>
    <w:rsid w:val="00102A63"/>
    <w:rsid w:val="00102BC1"/>
    <w:rsid w:val="00102D4A"/>
    <w:rsid w:val="00103499"/>
    <w:rsid w:val="00103726"/>
    <w:rsid w:val="001038C6"/>
    <w:rsid w:val="00103B1B"/>
    <w:rsid w:val="00104458"/>
    <w:rsid w:val="001045CB"/>
    <w:rsid w:val="00104995"/>
    <w:rsid w:val="001049AA"/>
    <w:rsid w:val="001062B1"/>
    <w:rsid w:val="00106F7C"/>
    <w:rsid w:val="001072EF"/>
    <w:rsid w:val="0010739F"/>
    <w:rsid w:val="00107EEE"/>
    <w:rsid w:val="00107FC5"/>
    <w:rsid w:val="00110901"/>
    <w:rsid w:val="001109C7"/>
    <w:rsid w:val="00111246"/>
    <w:rsid w:val="00111A20"/>
    <w:rsid w:val="001123D5"/>
    <w:rsid w:val="0011338D"/>
    <w:rsid w:val="00113EA5"/>
    <w:rsid w:val="001140F3"/>
    <w:rsid w:val="001142DD"/>
    <w:rsid w:val="00114CA6"/>
    <w:rsid w:val="00114E3E"/>
    <w:rsid w:val="00115974"/>
    <w:rsid w:val="00116290"/>
    <w:rsid w:val="00116322"/>
    <w:rsid w:val="0011639D"/>
    <w:rsid w:val="00116628"/>
    <w:rsid w:val="00116975"/>
    <w:rsid w:val="001175C4"/>
    <w:rsid w:val="00117B05"/>
    <w:rsid w:val="00117E8F"/>
    <w:rsid w:val="001203C1"/>
    <w:rsid w:val="0012045A"/>
    <w:rsid w:val="00120A1E"/>
    <w:rsid w:val="00120D00"/>
    <w:rsid w:val="00120E7A"/>
    <w:rsid w:val="00121547"/>
    <w:rsid w:val="00121558"/>
    <w:rsid w:val="001218A4"/>
    <w:rsid w:val="00122560"/>
    <w:rsid w:val="00122A25"/>
    <w:rsid w:val="00122B28"/>
    <w:rsid w:val="00122DD3"/>
    <w:rsid w:val="001232EF"/>
    <w:rsid w:val="00123F84"/>
    <w:rsid w:val="00123F9F"/>
    <w:rsid w:val="00124B2E"/>
    <w:rsid w:val="00124C8D"/>
    <w:rsid w:val="00125162"/>
    <w:rsid w:val="001252B8"/>
    <w:rsid w:val="001252CB"/>
    <w:rsid w:val="0012535A"/>
    <w:rsid w:val="001256C0"/>
    <w:rsid w:val="00125E95"/>
    <w:rsid w:val="00125E9D"/>
    <w:rsid w:val="00126362"/>
    <w:rsid w:val="0012670C"/>
    <w:rsid w:val="00126764"/>
    <w:rsid w:val="00126FAB"/>
    <w:rsid w:val="00127613"/>
    <w:rsid w:val="00127ED0"/>
    <w:rsid w:val="00127FC3"/>
    <w:rsid w:val="001300E4"/>
    <w:rsid w:val="00131288"/>
    <w:rsid w:val="001315F8"/>
    <w:rsid w:val="0013179A"/>
    <w:rsid w:val="00132876"/>
    <w:rsid w:val="0013353B"/>
    <w:rsid w:val="0013354F"/>
    <w:rsid w:val="001341E3"/>
    <w:rsid w:val="001341F5"/>
    <w:rsid w:val="00134C88"/>
    <w:rsid w:val="00134E51"/>
    <w:rsid w:val="00135545"/>
    <w:rsid w:val="00135A05"/>
    <w:rsid w:val="00135DD8"/>
    <w:rsid w:val="00135F92"/>
    <w:rsid w:val="00136211"/>
    <w:rsid w:val="00136ABC"/>
    <w:rsid w:val="00136C82"/>
    <w:rsid w:val="001375FE"/>
    <w:rsid w:val="00137E84"/>
    <w:rsid w:val="0014020A"/>
    <w:rsid w:val="001403A6"/>
    <w:rsid w:val="00140605"/>
    <w:rsid w:val="001406DB"/>
    <w:rsid w:val="001409A7"/>
    <w:rsid w:val="00141098"/>
    <w:rsid w:val="001419F7"/>
    <w:rsid w:val="001425D6"/>
    <w:rsid w:val="00142D34"/>
    <w:rsid w:val="00142F86"/>
    <w:rsid w:val="001431CD"/>
    <w:rsid w:val="00143539"/>
    <w:rsid w:val="001439CA"/>
    <w:rsid w:val="00144297"/>
    <w:rsid w:val="00144CA0"/>
    <w:rsid w:val="00145045"/>
    <w:rsid w:val="00145064"/>
    <w:rsid w:val="001457D5"/>
    <w:rsid w:val="00145EC2"/>
    <w:rsid w:val="0014616A"/>
    <w:rsid w:val="001464FF"/>
    <w:rsid w:val="00146824"/>
    <w:rsid w:val="00146EBA"/>
    <w:rsid w:val="00147542"/>
    <w:rsid w:val="001478BB"/>
    <w:rsid w:val="00147C31"/>
    <w:rsid w:val="00150662"/>
    <w:rsid w:val="001506CE"/>
    <w:rsid w:val="00151740"/>
    <w:rsid w:val="00151CE1"/>
    <w:rsid w:val="00151F09"/>
    <w:rsid w:val="001520A4"/>
    <w:rsid w:val="001536BD"/>
    <w:rsid w:val="00154A3E"/>
    <w:rsid w:val="00154B91"/>
    <w:rsid w:val="0015513A"/>
    <w:rsid w:val="00155C32"/>
    <w:rsid w:val="00156670"/>
    <w:rsid w:val="001566A0"/>
    <w:rsid w:val="001568A8"/>
    <w:rsid w:val="00156D69"/>
    <w:rsid w:val="0015772E"/>
    <w:rsid w:val="00157850"/>
    <w:rsid w:val="00157E31"/>
    <w:rsid w:val="00157EF7"/>
    <w:rsid w:val="0016016D"/>
    <w:rsid w:val="0016057D"/>
    <w:rsid w:val="00160BC1"/>
    <w:rsid w:val="00160C22"/>
    <w:rsid w:val="00161D8F"/>
    <w:rsid w:val="00161DC3"/>
    <w:rsid w:val="00162544"/>
    <w:rsid w:val="00162557"/>
    <w:rsid w:val="00162B0F"/>
    <w:rsid w:val="00162EBB"/>
    <w:rsid w:val="001631DD"/>
    <w:rsid w:val="00163EE1"/>
    <w:rsid w:val="00163F1E"/>
    <w:rsid w:val="0016450C"/>
    <w:rsid w:val="0016535C"/>
    <w:rsid w:val="00165881"/>
    <w:rsid w:val="00165895"/>
    <w:rsid w:val="00165A19"/>
    <w:rsid w:val="00165CA7"/>
    <w:rsid w:val="00165D1C"/>
    <w:rsid w:val="00165F52"/>
    <w:rsid w:val="00166272"/>
    <w:rsid w:val="00166F36"/>
    <w:rsid w:val="00167C3C"/>
    <w:rsid w:val="00167C6D"/>
    <w:rsid w:val="00170B65"/>
    <w:rsid w:val="00171555"/>
    <w:rsid w:val="001717F5"/>
    <w:rsid w:val="00171B9E"/>
    <w:rsid w:val="00172A6C"/>
    <w:rsid w:val="00173809"/>
    <w:rsid w:val="00173A8F"/>
    <w:rsid w:val="00173AF4"/>
    <w:rsid w:val="00173EA2"/>
    <w:rsid w:val="00174B05"/>
    <w:rsid w:val="0017522A"/>
    <w:rsid w:val="0017534E"/>
    <w:rsid w:val="00175590"/>
    <w:rsid w:val="0017612D"/>
    <w:rsid w:val="001763D5"/>
    <w:rsid w:val="00176931"/>
    <w:rsid w:val="00177486"/>
    <w:rsid w:val="00177827"/>
    <w:rsid w:val="001779B0"/>
    <w:rsid w:val="00177A6C"/>
    <w:rsid w:val="00177BC8"/>
    <w:rsid w:val="0018040A"/>
    <w:rsid w:val="001804B0"/>
    <w:rsid w:val="001805FC"/>
    <w:rsid w:val="001807EF"/>
    <w:rsid w:val="00180821"/>
    <w:rsid w:val="00180DC3"/>
    <w:rsid w:val="00181281"/>
    <w:rsid w:val="001813C3"/>
    <w:rsid w:val="001816AA"/>
    <w:rsid w:val="001816DC"/>
    <w:rsid w:val="001818F4"/>
    <w:rsid w:val="00181B6E"/>
    <w:rsid w:val="00181E09"/>
    <w:rsid w:val="00181E72"/>
    <w:rsid w:val="001820BC"/>
    <w:rsid w:val="00182447"/>
    <w:rsid w:val="00183B2E"/>
    <w:rsid w:val="001846DB"/>
    <w:rsid w:val="001849D0"/>
    <w:rsid w:val="001853D7"/>
    <w:rsid w:val="00185783"/>
    <w:rsid w:val="00185854"/>
    <w:rsid w:val="0018592B"/>
    <w:rsid w:val="00186379"/>
    <w:rsid w:val="00186749"/>
    <w:rsid w:val="00186E69"/>
    <w:rsid w:val="00187302"/>
    <w:rsid w:val="0018769A"/>
    <w:rsid w:val="00187B06"/>
    <w:rsid w:val="001900C5"/>
    <w:rsid w:val="00190B58"/>
    <w:rsid w:val="00191469"/>
    <w:rsid w:val="00191558"/>
    <w:rsid w:val="00191A5F"/>
    <w:rsid w:val="00192E1D"/>
    <w:rsid w:val="00193431"/>
    <w:rsid w:val="00194227"/>
    <w:rsid w:val="001942E0"/>
    <w:rsid w:val="001943CE"/>
    <w:rsid w:val="00194751"/>
    <w:rsid w:val="00194BDB"/>
    <w:rsid w:val="00194F0C"/>
    <w:rsid w:val="001950E7"/>
    <w:rsid w:val="00195658"/>
    <w:rsid w:val="00195828"/>
    <w:rsid w:val="00195EE7"/>
    <w:rsid w:val="0019650A"/>
    <w:rsid w:val="00196784"/>
    <w:rsid w:val="00196E39"/>
    <w:rsid w:val="001972B6"/>
    <w:rsid w:val="00197F20"/>
    <w:rsid w:val="001A080F"/>
    <w:rsid w:val="001A1303"/>
    <w:rsid w:val="001A156F"/>
    <w:rsid w:val="001A1619"/>
    <w:rsid w:val="001A1B7A"/>
    <w:rsid w:val="001A2176"/>
    <w:rsid w:val="001A2540"/>
    <w:rsid w:val="001A2CA9"/>
    <w:rsid w:val="001A2E86"/>
    <w:rsid w:val="001A3A5C"/>
    <w:rsid w:val="001A42E4"/>
    <w:rsid w:val="001A4554"/>
    <w:rsid w:val="001A459A"/>
    <w:rsid w:val="001A4696"/>
    <w:rsid w:val="001A4AB6"/>
    <w:rsid w:val="001A4B7C"/>
    <w:rsid w:val="001A4EEA"/>
    <w:rsid w:val="001A5897"/>
    <w:rsid w:val="001A5ECC"/>
    <w:rsid w:val="001A6177"/>
    <w:rsid w:val="001A6CDE"/>
    <w:rsid w:val="001A6E8D"/>
    <w:rsid w:val="001A6E97"/>
    <w:rsid w:val="001A7FD6"/>
    <w:rsid w:val="001B02E2"/>
    <w:rsid w:val="001B03B4"/>
    <w:rsid w:val="001B15D0"/>
    <w:rsid w:val="001B160B"/>
    <w:rsid w:val="001B1E8B"/>
    <w:rsid w:val="001B24C7"/>
    <w:rsid w:val="001B27FD"/>
    <w:rsid w:val="001B2A03"/>
    <w:rsid w:val="001B2DF6"/>
    <w:rsid w:val="001B3021"/>
    <w:rsid w:val="001B35CC"/>
    <w:rsid w:val="001B3997"/>
    <w:rsid w:val="001B3A62"/>
    <w:rsid w:val="001B3D57"/>
    <w:rsid w:val="001B3E80"/>
    <w:rsid w:val="001B459E"/>
    <w:rsid w:val="001B502B"/>
    <w:rsid w:val="001B5066"/>
    <w:rsid w:val="001B5B31"/>
    <w:rsid w:val="001B6697"/>
    <w:rsid w:val="001B68AE"/>
    <w:rsid w:val="001B6B1E"/>
    <w:rsid w:val="001B6C1D"/>
    <w:rsid w:val="001B7161"/>
    <w:rsid w:val="001B7210"/>
    <w:rsid w:val="001B7326"/>
    <w:rsid w:val="001B733C"/>
    <w:rsid w:val="001B7834"/>
    <w:rsid w:val="001C002F"/>
    <w:rsid w:val="001C0A75"/>
    <w:rsid w:val="001C14AF"/>
    <w:rsid w:val="001C15D6"/>
    <w:rsid w:val="001C1883"/>
    <w:rsid w:val="001C20AD"/>
    <w:rsid w:val="001C25E5"/>
    <w:rsid w:val="001C267F"/>
    <w:rsid w:val="001C2716"/>
    <w:rsid w:val="001C2C40"/>
    <w:rsid w:val="001C2C4D"/>
    <w:rsid w:val="001C3B60"/>
    <w:rsid w:val="001C427A"/>
    <w:rsid w:val="001C469B"/>
    <w:rsid w:val="001C6095"/>
    <w:rsid w:val="001C632A"/>
    <w:rsid w:val="001C6830"/>
    <w:rsid w:val="001C6C92"/>
    <w:rsid w:val="001C6E10"/>
    <w:rsid w:val="001C7048"/>
    <w:rsid w:val="001C719F"/>
    <w:rsid w:val="001C724E"/>
    <w:rsid w:val="001C7C01"/>
    <w:rsid w:val="001C7C58"/>
    <w:rsid w:val="001C7F12"/>
    <w:rsid w:val="001C7F4A"/>
    <w:rsid w:val="001D098A"/>
    <w:rsid w:val="001D0B30"/>
    <w:rsid w:val="001D0BDD"/>
    <w:rsid w:val="001D26DF"/>
    <w:rsid w:val="001D2722"/>
    <w:rsid w:val="001D2DA8"/>
    <w:rsid w:val="001D3C33"/>
    <w:rsid w:val="001D3C78"/>
    <w:rsid w:val="001D3D46"/>
    <w:rsid w:val="001D4017"/>
    <w:rsid w:val="001D42B0"/>
    <w:rsid w:val="001D4338"/>
    <w:rsid w:val="001D4911"/>
    <w:rsid w:val="001D4A9F"/>
    <w:rsid w:val="001D56C8"/>
    <w:rsid w:val="001D640F"/>
    <w:rsid w:val="001D68B9"/>
    <w:rsid w:val="001D6BFB"/>
    <w:rsid w:val="001D6EF0"/>
    <w:rsid w:val="001D7161"/>
    <w:rsid w:val="001D78E7"/>
    <w:rsid w:val="001D79CE"/>
    <w:rsid w:val="001D7CAE"/>
    <w:rsid w:val="001E0495"/>
    <w:rsid w:val="001E100E"/>
    <w:rsid w:val="001E183C"/>
    <w:rsid w:val="001E1C42"/>
    <w:rsid w:val="001E2012"/>
    <w:rsid w:val="001E2572"/>
    <w:rsid w:val="001E28BA"/>
    <w:rsid w:val="001E2E73"/>
    <w:rsid w:val="001E2EC1"/>
    <w:rsid w:val="001E37DB"/>
    <w:rsid w:val="001E4124"/>
    <w:rsid w:val="001E4B5B"/>
    <w:rsid w:val="001E5D2A"/>
    <w:rsid w:val="001E615C"/>
    <w:rsid w:val="001E75BA"/>
    <w:rsid w:val="001E7AA2"/>
    <w:rsid w:val="001F0236"/>
    <w:rsid w:val="001F0787"/>
    <w:rsid w:val="001F09E3"/>
    <w:rsid w:val="001F1284"/>
    <w:rsid w:val="001F1781"/>
    <w:rsid w:val="001F1A94"/>
    <w:rsid w:val="001F1BF8"/>
    <w:rsid w:val="001F2FC8"/>
    <w:rsid w:val="001F3422"/>
    <w:rsid w:val="001F3EF7"/>
    <w:rsid w:val="001F4152"/>
    <w:rsid w:val="001F417C"/>
    <w:rsid w:val="001F4D4C"/>
    <w:rsid w:val="001F4E13"/>
    <w:rsid w:val="001F52CE"/>
    <w:rsid w:val="001F5412"/>
    <w:rsid w:val="001F56AA"/>
    <w:rsid w:val="001F5A9E"/>
    <w:rsid w:val="001F5BB4"/>
    <w:rsid w:val="001F5C30"/>
    <w:rsid w:val="001F6061"/>
    <w:rsid w:val="001F66D8"/>
    <w:rsid w:val="001F6DE6"/>
    <w:rsid w:val="001F710A"/>
    <w:rsid w:val="001F7129"/>
    <w:rsid w:val="001F71A6"/>
    <w:rsid w:val="001F7399"/>
    <w:rsid w:val="001F7A2E"/>
    <w:rsid w:val="00200687"/>
    <w:rsid w:val="00200DDF"/>
    <w:rsid w:val="00200F60"/>
    <w:rsid w:val="002013B6"/>
    <w:rsid w:val="00201AC1"/>
    <w:rsid w:val="00202188"/>
    <w:rsid w:val="00202459"/>
    <w:rsid w:val="00203206"/>
    <w:rsid w:val="00203974"/>
    <w:rsid w:val="00203A6E"/>
    <w:rsid w:val="002040E7"/>
    <w:rsid w:val="00204619"/>
    <w:rsid w:val="002059EA"/>
    <w:rsid w:val="00205B33"/>
    <w:rsid w:val="00205D67"/>
    <w:rsid w:val="00205DA5"/>
    <w:rsid w:val="00206657"/>
    <w:rsid w:val="00206A90"/>
    <w:rsid w:val="002070BC"/>
    <w:rsid w:val="0020760F"/>
    <w:rsid w:val="0020778D"/>
    <w:rsid w:val="002100DE"/>
    <w:rsid w:val="0021072D"/>
    <w:rsid w:val="00210A99"/>
    <w:rsid w:val="00210BAD"/>
    <w:rsid w:val="00211000"/>
    <w:rsid w:val="0021107B"/>
    <w:rsid w:val="00211772"/>
    <w:rsid w:val="00211792"/>
    <w:rsid w:val="002117EA"/>
    <w:rsid w:val="00211A62"/>
    <w:rsid w:val="00211DF0"/>
    <w:rsid w:val="00212B6B"/>
    <w:rsid w:val="00213285"/>
    <w:rsid w:val="002142EE"/>
    <w:rsid w:val="002142F2"/>
    <w:rsid w:val="00214363"/>
    <w:rsid w:val="002147BA"/>
    <w:rsid w:val="0021507E"/>
    <w:rsid w:val="002151DE"/>
    <w:rsid w:val="00215435"/>
    <w:rsid w:val="00215F45"/>
    <w:rsid w:val="00215FF8"/>
    <w:rsid w:val="00216121"/>
    <w:rsid w:val="0021648A"/>
    <w:rsid w:val="00217072"/>
    <w:rsid w:val="00217294"/>
    <w:rsid w:val="00217706"/>
    <w:rsid w:val="00217D49"/>
    <w:rsid w:val="00217E2C"/>
    <w:rsid w:val="00220CBE"/>
    <w:rsid w:val="00221936"/>
    <w:rsid w:val="00221C61"/>
    <w:rsid w:val="00221F3C"/>
    <w:rsid w:val="002223E6"/>
    <w:rsid w:val="00222479"/>
    <w:rsid w:val="00222A36"/>
    <w:rsid w:val="00222A87"/>
    <w:rsid w:val="00223323"/>
    <w:rsid w:val="00224246"/>
    <w:rsid w:val="002247A5"/>
    <w:rsid w:val="002249E1"/>
    <w:rsid w:val="00224B10"/>
    <w:rsid w:val="00224F68"/>
    <w:rsid w:val="00225A13"/>
    <w:rsid w:val="002266DC"/>
    <w:rsid w:val="002269E9"/>
    <w:rsid w:val="00226BDD"/>
    <w:rsid w:val="002270BF"/>
    <w:rsid w:val="00227384"/>
    <w:rsid w:val="002277C7"/>
    <w:rsid w:val="0022799A"/>
    <w:rsid w:val="00227BA1"/>
    <w:rsid w:val="00227E3A"/>
    <w:rsid w:val="0023001A"/>
    <w:rsid w:val="00230210"/>
    <w:rsid w:val="002302EC"/>
    <w:rsid w:val="00230575"/>
    <w:rsid w:val="00230731"/>
    <w:rsid w:val="00230EB8"/>
    <w:rsid w:val="00231939"/>
    <w:rsid w:val="00231D75"/>
    <w:rsid w:val="002320AD"/>
    <w:rsid w:val="00232193"/>
    <w:rsid w:val="0023226E"/>
    <w:rsid w:val="00233289"/>
    <w:rsid w:val="0023337D"/>
    <w:rsid w:val="00233442"/>
    <w:rsid w:val="0023370D"/>
    <w:rsid w:val="00233B25"/>
    <w:rsid w:val="00233CB4"/>
    <w:rsid w:val="00234A9C"/>
    <w:rsid w:val="00234C4A"/>
    <w:rsid w:val="00234CB7"/>
    <w:rsid w:val="0023504A"/>
    <w:rsid w:val="002359F5"/>
    <w:rsid w:val="002360DB"/>
    <w:rsid w:val="002369AC"/>
    <w:rsid w:val="00236B36"/>
    <w:rsid w:val="00237603"/>
    <w:rsid w:val="00237635"/>
    <w:rsid w:val="00237689"/>
    <w:rsid w:val="00240060"/>
    <w:rsid w:val="0024049A"/>
    <w:rsid w:val="002408AF"/>
    <w:rsid w:val="00240BBF"/>
    <w:rsid w:val="00241222"/>
    <w:rsid w:val="002412AE"/>
    <w:rsid w:val="002417DA"/>
    <w:rsid w:val="00241D14"/>
    <w:rsid w:val="00241D9A"/>
    <w:rsid w:val="00242939"/>
    <w:rsid w:val="0024391E"/>
    <w:rsid w:val="002444E5"/>
    <w:rsid w:val="00244B3C"/>
    <w:rsid w:val="00244E1E"/>
    <w:rsid w:val="0024591A"/>
    <w:rsid w:val="00245A43"/>
    <w:rsid w:val="002461EB"/>
    <w:rsid w:val="00246FB5"/>
    <w:rsid w:val="00247ED5"/>
    <w:rsid w:val="00251237"/>
    <w:rsid w:val="0025154B"/>
    <w:rsid w:val="00251F7A"/>
    <w:rsid w:val="002523C9"/>
    <w:rsid w:val="00252D56"/>
    <w:rsid w:val="00253A57"/>
    <w:rsid w:val="00253C9B"/>
    <w:rsid w:val="00253DD6"/>
    <w:rsid w:val="00253F63"/>
    <w:rsid w:val="00253F8F"/>
    <w:rsid w:val="00253F95"/>
    <w:rsid w:val="00254F6C"/>
    <w:rsid w:val="00255070"/>
    <w:rsid w:val="00255189"/>
    <w:rsid w:val="0025559F"/>
    <w:rsid w:val="002559A7"/>
    <w:rsid w:val="002559E3"/>
    <w:rsid w:val="00256494"/>
    <w:rsid w:val="00256C56"/>
    <w:rsid w:val="00256E76"/>
    <w:rsid w:val="002570DC"/>
    <w:rsid w:val="0025744E"/>
    <w:rsid w:val="0026031E"/>
    <w:rsid w:val="002606E7"/>
    <w:rsid w:val="00260741"/>
    <w:rsid w:val="002608E3"/>
    <w:rsid w:val="00260E04"/>
    <w:rsid w:val="00260ED3"/>
    <w:rsid w:val="002618A8"/>
    <w:rsid w:val="002619ED"/>
    <w:rsid w:val="00261B8E"/>
    <w:rsid w:val="00261C79"/>
    <w:rsid w:val="00261D58"/>
    <w:rsid w:val="00261EEA"/>
    <w:rsid w:val="0026231C"/>
    <w:rsid w:val="00262334"/>
    <w:rsid w:val="002628E6"/>
    <w:rsid w:val="00262DB6"/>
    <w:rsid w:val="00263607"/>
    <w:rsid w:val="002637B2"/>
    <w:rsid w:val="00263926"/>
    <w:rsid w:val="00263B74"/>
    <w:rsid w:val="00263BBD"/>
    <w:rsid w:val="00264170"/>
    <w:rsid w:val="00264D34"/>
    <w:rsid w:val="00265347"/>
    <w:rsid w:val="00265D60"/>
    <w:rsid w:val="002660C4"/>
    <w:rsid w:val="0026727D"/>
    <w:rsid w:val="00270174"/>
    <w:rsid w:val="0027020F"/>
    <w:rsid w:val="0027132D"/>
    <w:rsid w:val="00271412"/>
    <w:rsid w:val="002723BA"/>
    <w:rsid w:val="00272F1E"/>
    <w:rsid w:val="00273034"/>
    <w:rsid w:val="00273A5E"/>
    <w:rsid w:val="0027475C"/>
    <w:rsid w:val="00274FD9"/>
    <w:rsid w:val="00275360"/>
    <w:rsid w:val="002760D3"/>
    <w:rsid w:val="00276450"/>
    <w:rsid w:val="002774B0"/>
    <w:rsid w:val="0027763D"/>
    <w:rsid w:val="0027765B"/>
    <w:rsid w:val="002777BE"/>
    <w:rsid w:val="00277BE9"/>
    <w:rsid w:val="002800D8"/>
    <w:rsid w:val="0028117F"/>
    <w:rsid w:val="00281AF1"/>
    <w:rsid w:val="002822B6"/>
    <w:rsid w:val="00282853"/>
    <w:rsid w:val="002843F4"/>
    <w:rsid w:val="002847F9"/>
    <w:rsid w:val="0028481B"/>
    <w:rsid w:val="00284E14"/>
    <w:rsid w:val="00285493"/>
    <w:rsid w:val="0028598F"/>
    <w:rsid w:val="00285B76"/>
    <w:rsid w:val="00285EB0"/>
    <w:rsid w:val="00285EFE"/>
    <w:rsid w:val="0028661F"/>
    <w:rsid w:val="00286BAA"/>
    <w:rsid w:val="00286FD7"/>
    <w:rsid w:val="00287815"/>
    <w:rsid w:val="00287F4C"/>
    <w:rsid w:val="00290237"/>
    <w:rsid w:val="0029046B"/>
    <w:rsid w:val="00290AD5"/>
    <w:rsid w:val="00290B73"/>
    <w:rsid w:val="00290E86"/>
    <w:rsid w:val="0029175E"/>
    <w:rsid w:val="00291791"/>
    <w:rsid w:val="00291FBA"/>
    <w:rsid w:val="002923F1"/>
    <w:rsid w:val="002925B7"/>
    <w:rsid w:val="00292713"/>
    <w:rsid w:val="0029299F"/>
    <w:rsid w:val="00292DE8"/>
    <w:rsid w:val="00293839"/>
    <w:rsid w:val="002938F7"/>
    <w:rsid w:val="00293BF4"/>
    <w:rsid w:val="00293C1B"/>
    <w:rsid w:val="00293C52"/>
    <w:rsid w:val="00293EEA"/>
    <w:rsid w:val="00293FB4"/>
    <w:rsid w:val="002946CA"/>
    <w:rsid w:val="00294835"/>
    <w:rsid w:val="00294925"/>
    <w:rsid w:val="00294E05"/>
    <w:rsid w:val="0029505C"/>
    <w:rsid w:val="0029617A"/>
    <w:rsid w:val="00296E6B"/>
    <w:rsid w:val="002974AC"/>
    <w:rsid w:val="0029756A"/>
    <w:rsid w:val="00297B6D"/>
    <w:rsid w:val="002A1CBD"/>
    <w:rsid w:val="002A1F20"/>
    <w:rsid w:val="002A2219"/>
    <w:rsid w:val="002A228E"/>
    <w:rsid w:val="002A2744"/>
    <w:rsid w:val="002A2C20"/>
    <w:rsid w:val="002A3E76"/>
    <w:rsid w:val="002A4245"/>
    <w:rsid w:val="002A43DC"/>
    <w:rsid w:val="002A4582"/>
    <w:rsid w:val="002A4B08"/>
    <w:rsid w:val="002A53BE"/>
    <w:rsid w:val="002A57AC"/>
    <w:rsid w:val="002A5C42"/>
    <w:rsid w:val="002A5E4D"/>
    <w:rsid w:val="002A6602"/>
    <w:rsid w:val="002A6C72"/>
    <w:rsid w:val="002A6DDF"/>
    <w:rsid w:val="002A711D"/>
    <w:rsid w:val="002A76F5"/>
    <w:rsid w:val="002A779E"/>
    <w:rsid w:val="002A7A48"/>
    <w:rsid w:val="002A7B5D"/>
    <w:rsid w:val="002A7E0E"/>
    <w:rsid w:val="002A7E3B"/>
    <w:rsid w:val="002B0411"/>
    <w:rsid w:val="002B0B0F"/>
    <w:rsid w:val="002B21AA"/>
    <w:rsid w:val="002B2A67"/>
    <w:rsid w:val="002B2BD3"/>
    <w:rsid w:val="002B2E3D"/>
    <w:rsid w:val="002B334A"/>
    <w:rsid w:val="002B397F"/>
    <w:rsid w:val="002B3B1E"/>
    <w:rsid w:val="002B3EEB"/>
    <w:rsid w:val="002B43C1"/>
    <w:rsid w:val="002B4C68"/>
    <w:rsid w:val="002B4FA2"/>
    <w:rsid w:val="002B56D3"/>
    <w:rsid w:val="002B56F8"/>
    <w:rsid w:val="002B5883"/>
    <w:rsid w:val="002B6768"/>
    <w:rsid w:val="002B7715"/>
    <w:rsid w:val="002C07E7"/>
    <w:rsid w:val="002C1498"/>
    <w:rsid w:val="002C15FF"/>
    <w:rsid w:val="002C2272"/>
    <w:rsid w:val="002C28E1"/>
    <w:rsid w:val="002C295D"/>
    <w:rsid w:val="002C3096"/>
    <w:rsid w:val="002C3189"/>
    <w:rsid w:val="002C31F8"/>
    <w:rsid w:val="002C3431"/>
    <w:rsid w:val="002C34B0"/>
    <w:rsid w:val="002C39E4"/>
    <w:rsid w:val="002C46F8"/>
    <w:rsid w:val="002C48AD"/>
    <w:rsid w:val="002C4AD1"/>
    <w:rsid w:val="002C5470"/>
    <w:rsid w:val="002C59D9"/>
    <w:rsid w:val="002C5B7B"/>
    <w:rsid w:val="002C5BDE"/>
    <w:rsid w:val="002C5DB3"/>
    <w:rsid w:val="002C61BC"/>
    <w:rsid w:val="002C62E8"/>
    <w:rsid w:val="002C646F"/>
    <w:rsid w:val="002C694E"/>
    <w:rsid w:val="002C7586"/>
    <w:rsid w:val="002D0133"/>
    <w:rsid w:val="002D1232"/>
    <w:rsid w:val="002D171A"/>
    <w:rsid w:val="002D1B64"/>
    <w:rsid w:val="002D1BDB"/>
    <w:rsid w:val="002D1C04"/>
    <w:rsid w:val="002D1F82"/>
    <w:rsid w:val="002D2026"/>
    <w:rsid w:val="002D239B"/>
    <w:rsid w:val="002D2668"/>
    <w:rsid w:val="002D2F42"/>
    <w:rsid w:val="002D3130"/>
    <w:rsid w:val="002D31F9"/>
    <w:rsid w:val="002D3AB9"/>
    <w:rsid w:val="002D5BCE"/>
    <w:rsid w:val="002D5C68"/>
    <w:rsid w:val="002D666D"/>
    <w:rsid w:val="002D700C"/>
    <w:rsid w:val="002D7175"/>
    <w:rsid w:val="002D7EC0"/>
    <w:rsid w:val="002E061C"/>
    <w:rsid w:val="002E1071"/>
    <w:rsid w:val="002E10F6"/>
    <w:rsid w:val="002E1A4C"/>
    <w:rsid w:val="002E1E95"/>
    <w:rsid w:val="002E293B"/>
    <w:rsid w:val="002E2DFA"/>
    <w:rsid w:val="002E34E4"/>
    <w:rsid w:val="002E356E"/>
    <w:rsid w:val="002E399F"/>
    <w:rsid w:val="002E3A91"/>
    <w:rsid w:val="002E3CB6"/>
    <w:rsid w:val="002E3DA2"/>
    <w:rsid w:val="002E4073"/>
    <w:rsid w:val="002E4499"/>
    <w:rsid w:val="002E4EB4"/>
    <w:rsid w:val="002E4EE6"/>
    <w:rsid w:val="002E568C"/>
    <w:rsid w:val="002E56F9"/>
    <w:rsid w:val="002E599D"/>
    <w:rsid w:val="002E5CD7"/>
    <w:rsid w:val="002E6598"/>
    <w:rsid w:val="002E6ADF"/>
    <w:rsid w:val="002E7844"/>
    <w:rsid w:val="002E7A04"/>
    <w:rsid w:val="002F0A7D"/>
    <w:rsid w:val="002F15F3"/>
    <w:rsid w:val="002F167E"/>
    <w:rsid w:val="002F19A9"/>
    <w:rsid w:val="002F1B77"/>
    <w:rsid w:val="002F1C60"/>
    <w:rsid w:val="002F1D72"/>
    <w:rsid w:val="002F210E"/>
    <w:rsid w:val="002F236C"/>
    <w:rsid w:val="002F2894"/>
    <w:rsid w:val="002F2D20"/>
    <w:rsid w:val="002F33E6"/>
    <w:rsid w:val="002F355D"/>
    <w:rsid w:val="002F3A6F"/>
    <w:rsid w:val="002F3D4C"/>
    <w:rsid w:val="002F4BCA"/>
    <w:rsid w:val="002F4EA6"/>
    <w:rsid w:val="002F50E2"/>
    <w:rsid w:val="002F5AD2"/>
    <w:rsid w:val="002F5E76"/>
    <w:rsid w:val="002F6433"/>
    <w:rsid w:val="002F6922"/>
    <w:rsid w:val="002F6B3A"/>
    <w:rsid w:val="002F6D39"/>
    <w:rsid w:val="002F6F7B"/>
    <w:rsid w:val="002F7755"/>
    <w:rsid w:val="002F7E31"/>
    <w:rsid w:val="002F7F97"/>
    <w:rsid w:val="00300183"/>
    <w:rsid w:val="00300391"/>
    <w:rsid w:val="00300D68"/>
    <w:rsid w:val="00301364"/>
    <w:rsid w:val="00301653"/>
    <w:rsid w:val="003017D6"/>
    <w:rsid w:val="0030241D"/>
    <w:rsid w:val="0030277F"/>
    <w:rsid w:val="00302CFC"/>
    <w:rsid w:val="00303008"/>
    <w:rsid w:val="0030361B"/>
    <w:rsid w:val="003037F0"/>
    <w:rsid w:val="00303807"/>
    <w:rsid w:val="00303ADE"/>
    <w:rsid w:val="00303C39"/>
    <w:rsid w:val="00303D60"/>
    <w:rsid w:val="00305B74"/>
    <w:rsid w:val="00305CA3"/>
    <w:rsid w:val="00306E4D"/>
    <w:rsid w:val="003072A2"/>
    <w:rsid w:val="00307527"/>
    <w:rsid w:val="003076D6"/>
    <w:rsid w:val="003079B2"/>
    <w:rsid w:val="00307B5D"/>
    <w:rsid w:val="00310535"/>
    <w:rsid w:val="00310CC7"/>
    <w:rsid w:val="00311D3F"/>
    <w:rsid w:val="0031208F"/>
    <w:rsid w:val="00312FB6"/>
    <w:rsid w:val="0031301E"/>
    <w:rsid w:val="003136AE"/>
    <w:rsid w:val="00313A01"/>
    <w:rsid w:val="00313CFC"/>
    <w:rsid w:val="00313D5A"/>
    <w:rsid w:val="003146E4"/>
    <w:rsid w:val="0031476C"/>
    <w:rsid w:val="0031478C"/>
    <w:rsid w:val="00315BBB"/>
    <w:rsid w:val="00316168"/>
    <w:rsid w:val="0031665D"/>
    <w:rsid w:val="00316C38"/>
    <w:rsid w:val="00317694"/>
    <w:rsid w:val="00317810"/>
    <w:rsid w:val="00317B33"/>
    <w:rsid w:val="00317D82"/>
    <w:rsid w:val="00320216"/>
    <w:rsid w:val="0032068D"/>
    <w:rsid w:val="00320F09"/>
    <w:rsid w:val="00320F51"/>
    <w:rsid w:val="00320FD6"/>
    <w:rsid w:val="003213A5"/>
    <w:rsid w:val="003216C7"/>
    <w:rsid w:val="00321F5F"/>
    <w:rsid w:val="00322815"/>
    <w:rsid w:val="0032285F"/>
    <w:rsid w:val="003229D3"/>
    <w:rsid w:val="00322BC0"/>
    <w:rsid w:val="0032361E"/>
    <w:rsid w:val="00323678"/>
    <w:rsid w:val="00323C93"/>
    <w:rsid w:val="00323CF9"/>
    <w:rsid w:val="0032428D"/>
    <w:rsid w:val="00324EEF"/>
    <w:rsid w:val="00324F46"/>
    <w:rsid w:val="003252E8"/>
    <w:rsid w:val="00325445"/>
    <w:rsid w:val="003257D2"/>
    <w:rsid w:val="003257F4"/>
    <w:rsid w:val="00325F68"/>
    <w:rsid w:val="00325F7D"/>
    <w:rsid w:val="00326C2D"/>
    <w:rsid w:val="00326D14"/>
    <w:rsid w:val="00326E0B"/>
    <w:rsid w:val="0032713B"/>
    <w:rsid w:val="00327198"/>
    <w:rsid w:val="00330AA6"/>
    <w:rsid w:val="00330ED4"/>
    <w:rsid w:val="003319FA"/>
    <w:rsid w:val="0033215D"/>
    <w:rsid w:val="00332B31"/>
    <w:rsid w:val="00333677"/>
    <w:rsid w:val="0033424B"/>
    <w:rsid w:val="0033431A"/>
    <w:rsid w:val="003346DA"/>
    <w:rsid w:val="003348AE"/>
    <w:rsid w:val="00334BE7"/>
    <w:rsid w:val="00334C2B"/>
    <w:rsid w:val="00335040"/>
    <w:rsid w:val="003361FE"/>
    <w:rsid w:val="00336287"/>
    <w:rsid w:val="003363BC"/>
    <w:rsid w:val="0033686E"/>
    <w:rsid w:val="003369A8"/>
    <w:rsid w:val="00336AEC"/>
    <w:rsid w:val="00336D85"/>
    <w:rsid w:val="003371C3"/>
    <w:rsid w:val="003372A4"/>
    <w:rsid w:val="0033732C"/>
    <w:rsid w:val="003373A6"/>
    <w:rsid w:val="003374F1"/>
    <w:rsid w:val="00337664"/>
    <w:rsid w:val="00337E33"/>
    <w:rsid w:val="00337E81"/>
    <w:rsid w:val="00340222"/>
    <w:rsid w:val="00340491"/>
    <w:rsid w:val="00341997"/>
    <w:rsid w:val="00342202"/>
    <w:rsid w:val="0034271E"/>
    <w:rsid w:val="00342A91"/>
    <w:rsid w:val="00343FDB"/>
    <w:rsid w:val="0034405C"/>
    <w:rsid w:val="00344282"/>
    <w:rsid w:val="003444C3"/>
    <w:rsid w:val="003446BF"/>
    <w:rsid w:val="00344E31"/>
    <w:rsid w:val="00344E93"/>
    <w:rsid w:val="003453AD"/>
    <w:rsid w:val="00345549"/>
    <w:rsid w:val="003456AC"/>
    <w:rsid w:val="0034628F"/>
    <w:rsid w:val="00346366"/>
    <w:rsid w:val="003464F2"/>
    <w:rsid w:val="00346A8C"/>
    <w:rsid w:val="00346A8D"/>
    <w:rsid w:val="00346FD9"/>
    <w:rsid w:val="003479A3"/>
    <w:rsid w:val="00347F42"/>
    <w:rsid w:val="00350212"/>
    <w:rsid w:val="00350304"/>
    <w:rsid w:val="003504A0"/>
    <w:rsid w:val="00350B5B"/>
    <w:rsid w:val="00350DE5"/>
    <w:rsid w:val="00350E9C"/>
    <w:rsid w:val="003517B3"/>
    <w:rsid w:val="003524E0"/>
    <w:rsid w:val="00353379"/>
    <w:rsid w:val="00353C67"/>
    <w:rsid w:val="00353F76"/>
    <w:rsid w:val="00354783"/>
    <w:rsid w:val="00354788"/>
    <w:rsid w:val="00354968"/>
    <w:rsid w:val="00355512"/>
    <w:rsid w:val="00355D8B"/>
    <w:rsid w:val="00355FA7"/>
    <w:rsid w:val="00356041"/>
    <w:rsid w:val="0035604B"/>
    <w:rsid w:val="0035696A"/>
    <w:rsid w:val="00357A52"/>
    <w:rsid w:val="00357A54"/>
    <w:rsid w:val="0036083B"/>
    <w:rsid w:val="00362346"/>
    <w:rsid w:val="00362434"/>
    <w:rsid w:val="00362761"/>
    <w:rsid w:val="00363561"/>
    <w:rsid w:val="003635AD"/>
    <w:rsid w:val="00364054"/>
    <w:rsid w:val="00364311"/>
    <w:rsid w:val="0036512C"/>
    <w:rsid w:val="0036520E"/>
    <w:rsid w:val="00365402"/>
    <w:rsid w:val="00365F65"/>
    <w:rsid w:val="00366222"/>
    <w:rsid w:val="00366C53"/>
    <w:rsid w:val="003670F4"/>
    <w:rsid w:val="003671B6"/>
    <w:rsid w:val="00367511"/>
    <w:rsid w:val="00370496"/>
    <w:rsid w:val="00370D57"/>
    <w:rsid w:val="00370D8C"/>
    <w:rsid w:val="00370E09"/>
    <w:rsid w:val="00370F7F"/>
    <w:rsid w:val="00371896"/>
    <w:rsid w:val="00371D78"/>
    <w:rsid w:val="00372287"/>
    <w:rsid w:val="00372C50"/>
    <w:rsid w:val="00373268"/>
    <w:rsid w:val="00373347"/>
    <w:rsid w:val="00373807"/>
    <w:rsid w:val="00374061"/>
    <w:rsid w:val="0037483A"/>
    <w:rsid w:val="00374B10"/>
    <w:rsid w:val="00374C0A"/>
    <w:rsid w:val="003752F6"/>
    <w:rsid w:val="003755BC"/>
    <w:rsid w:val="00375BED"/>
    <w:rsid w:val="00375C75"/>
    <w:rsid w:val="003768CF"/>
    <w:rsid w:val="003769CE"/>
    <w:rsid w:val="00376DE8"/>
    <w:rsid w:val="00377109"/>
    <w:rsid w:val="003773F2"/>
    <w:rsid w:val="00380238"/>
    <w:rsid w:val="00380A69"/>
    <w:rsid w:val="00380AC1"/>
    <w:rsid w:val="00380FCB"/>
    <w:rsid w:val="003816CF"/>
    <w:rsid w:val="003817CB"/>
    <w:rsid w:val="003823E7"/>
    <w:rsid w:val="003826FC"/>
    <w:rsid w:val="00382AFB"/>
    <w:rsid w:val="003837A1"/>
    <w:rsid w:val="00385225"/>
    <w:rsid w:val="00385298"/>
    <w:rsid w:val="00385A43"/>
    <w:rsid w:val="00385C15"/>
    <w:rsid w:val="00385D03"/>
    <w:rsid w:val="00385F2D"/>
    <w:rsid w:val="0038623A"/>
    <w:rsid w:val="00386296"/>
    <w:rsid w:val="003863DD"/>
    <w:rsid w:val="0038653A"/>
    <w:rsid w:val="0038660A"/>
    <w:rsid w:val="00386727"/>
    <w:rsid w:val="00386B39"/>
    <w:rsid w:val="00386E61"/>
    <w:rsid w:val="00386FEA"/>
    <w:rsid w:val="00387159"/>
    <w:rsid w:val="0038726F"/>
    <w:rsid w:val="0038762A"/>
    <w:rsid w:val="00387A6E"/>
    <w:rsid w:val="00390B4F"/>
    <w:rsid w:val="003913A9"/>
    <w:rsid w:val="00391818"/>
    <w:rsid w:val="00391A7A"/>
    <w:rsid w:val="00391AC9"/>
    <w:rsid w:val="00391EAD"/>
    <w:rsid w:val="00392951"/>
    <w:rsid w:val="00392DE0"/>
    <w:rsid w:val="00393E46"/>
    <w:rsid w:val="00394024"/>
    <w:rsid w:val="00394420"/>
    <w:rsid w:val="00395DF3"/>
    <w:rsid w:val="003961E2"/>
    <w:rsid w:val="00396368"/>
    <w:rsid w:val="003972AA"/>
    <w:rsid w:val="00397768"/>
    <w:rsid w:val="0039799B"/>
    <w:rsid w:val="003A0339"/>
    <w:rsid w:val="003A0447"/>
    <w:rsid w:val="003A0FE0"/>
    <w:rsid w:val="003A16D7"/>
    <w:rsid w:val="003A17D9"/>
    <w:rsid w:val="003A1C2E"/>
    <w:rsid w:val="003A20BA"/>
    <w:rsid w:val="003A2747"/>
    <w:rsid w:val="003A2FF3"/>
    <w:rsid w:val="003A31C0"/>
    <w:rsid w:val="003A3B8A"/>
    <w:rsid w:val="003A444F"/>
    <w:rsid w:val="003A494D"/>
    <w:rsid w:val="003A4A54"/>
    <w:rsid w:val="003A4DFC"/>
    <w:rsid w:val="003A5844"/>
    <w:rsid w:val="003A6600"/>
    <w:rsid w:val="003A69CD"/>
    <w:rsid w:val="003A6B9F"/>
    <w:rsid w:val="003A6D2B"/>
    <w:rsid w:val="003A7201"/>
    <w:rsid w:val="003B0229"/>
    <w:rsid w:val="003B09F7"/>
    <w:rsid w:val="003B0E83"/>
    <w:rsid w:val="003B0EB9"/>
    <w:rsid w:val="003B1E92"/>
    <w:rsid w:val="003B2588"/>
    <w:rsid w:val="003B27DF"/>
    <w:rsid w:val="003B2E41"/>
    <w:rsid w:val="003B2E55"/>
    <w:rsid w:val="003B3426"/>
    <w:rsid w:val="003B39CD"/>
    <w:rsid w:val="003B3ABC"/>
    <w:rsid w:val="003B42A7"/>
    <w:rsid w:val="003B440A"/>
    <w:rsid w:val="003B4423"/>
    <w:rsid w:val="003B4761"/>
    <w:rsid w:val="003B4B1B"/>
    <w:rsid w:val="003B568F"/>
    <w:rsid w:val="003B6136"/>
    <w:rsid w:val="003B7461"/>
    <w:rsid w:val="003B77B1"/>
    <w:rsid w:val="003B7820"/>
    <w:rsid w:val="003B7BAE"/>
    <w:rsid w:val="003B7BE8"/>
    <w:rsid w:val="003B7C50"/>
    <w:rsid w:val="003B7FE0"/>
    <w:rsid w:val="003C014F"/>
    <w:rsid w:val="003C0ADD"/>
    <w:rsid w:val="003C170D"/>
    <w:rsid w:val="003C18A5"/>
    <w:rsid w:val="003C1B26"/>
    <w:rsid w:val="003C1C8B"/>
    <w:rsid w:val="003C200E"/>
    <w:rsid w:val="003C26EB"/>
    <w:rsid w:val="003C2CA4"/>
    <w:rsid w:val="003C2ED3"/>
    <w:rsid w:val="003C3773"/>
    <w:rsid w:val="003C3A25"/>
    <w:rsid w:val="003C3A45"/>
    <w:rsid w:val="003C3B8E"/>
    <w:rsid w:val="003C3C2B"/>
    <w:rsid w:val="003C3CF4"/>
    <w:rsid w:val="003C3CFF"/>
    <w:rsid w:val="003C3DC3"/>
    <w:rsid w:val="003C4046"/>
    <w:rsid w:val="003C4788"/>
    <w:rsid w:val="003C48AD"/>
    <w:rsid w:val="003C48B7"/>
    <w:rsid w:val="003D006F"/>
    <w:rsid w:val="003D0586"/>
    <w:rsid w:val="003D0DA8"/>
    <w:rsid w:val="003D108A"/>
    <w:rsid w:val="003D180C"/>
    <w:rsid w:val="003D27FC"/>
    <w:rsid w:val="003D29A4"/>
    <w:rsid w:val="003D2D40"/>
    <w:rsid w:val="003D2F5F"/>
    <w:rsid w:val="003D31D8"/>
    <w:rsid w:val="003D3610"/>
    <w:rsid w:val="003D3EE6"/>
    <w:rsid w:val="003D3F3A"/>
    <w:rsid w:val="003D409D"/>
    <w:rsid w:val="003D4188"/>
    <w:rsid w:val="003D4CBA"/>
    <w:rsid w:val="003D63AA"/>
    <w:rsid w:val="003D6515"/>
    <w:rsid w:val="003D6C8E"/>
    <w:rsid w:val="003D74F4"/>
    <w:rsid w:val="003D7504"/>
    <w:rsid w:val="003D7787"/>
    <w:rsid w:val="003D7B0C"/>
    <w:rsid w:val="003D7D02"/>
    <w:rsid w:val="003D7E60"/>
    <w:rsid w:val="003E0348"/>
    <w:rsid w:val="003E0B0F"/>
    <w:rsid w:val="003E0D26"/>
    <w:rsid w:val="003E1299"/>
    <w:rsid w:val="003E1D32"/>
    <w:rsid w:val="003E1EF7"/>
    <w:rsid w:val="003E2762"/>
    <w:rsid w:val="003E2AE8"/>
    <w:rsid w:val="003E2BA3"/>
    <w:rsid w:val="003E2C28"/>
    <w:rsid w:val="003E2CDA"/>
    <w:rsid w:val="003E2DAC"/>
    <w:rsid w:val="003E30A6"/>
    <w:rsid w:val="003E36C7"/>
    <w:rsid w:val="003E3A10"/>
    <w:rsid w:val="003E3DC5"/>
    <w:rsid w:val="003E436D"/>
    <w:rsid w:val="003E4BCF"/>
    <w:rsid w:val="003E4BD9"/>
    <w:rsid w:val="003E578E"/>
    <w:rsid w:val="003E5C03"/>
    <w:rsid w:val="003E6F47"/>
    <w:rsid w:val="003E71E6"/>
    <w:rsid w:val="003E7370"/>
    <w:rsid w:val="003E76C9"/>
    <w:rsid w:val="003E7C08"/>
    <w:rsid w:val="003F0C08"/>
    <w:rsid w:val="003F0CF1"/>
    <w:rsid w:val="003F1241"/>
    <w:rsid w:val="003F175F"/>
    <w:rsid w:val="003F2925"/>
    <w:rsid w:val="003F3365"/>
    <w:rsid w:val="003F3EBA"/>
    <w:rsid w:val="003F4179"/>
    <w:rsid w:val="003F4401"/>
    <w:rsid w:val="003F464F"/>
    <w:rsid w:val="003F4C0F"/>
    <w:rsid w:val="003F501D"/>
    <w:rsid w:val="003F60D9"/>
    <w:rsid w:val="003F6257"/>
    <w:rsid w:val="00400144"/>
    <w:rsid w:val="004004AF"/>
    <w:rsid w:val="00400685"/>
    <w:rsid w:val="00400757"/>
    <w:rsid w:val="0040083E"/>
    <w:rsid w:val="00400CDD"/>
    <w:rsid w:val="00400CE4"/>
    <w:rsid w:val="004010A7"/>
    <w:rsid w:val="004018FD"/>
    <w:rsid w:val="00401C12"/>
    <w:rsid w:val="00401D53"/>
    <w:rsid w:val="0040205B"/>
    <w:rsid w:val="0040209F"/>
    <w:rsid w:val="00402418"/>
    <w:rsid w:val="00403A11"/>
    <w:rsid w:val="00403C0C"/>
    <w:rsid w:val="00403EE5"/>
    <w:rsid w:val="004044A7"/>
    <w:rsid w:val="0040478B"/>
    <w:rsid w:val="00404B56"/>
    <w:rsid w:val="00404FF0"/>
    <w:rsid w:val="0040596D"/>
    <w:rsid w:val="0040643B"/>
    <w:rsid w:val="004068A5"/>
    <w:rsid w:val="00406C1F"/>
    <w:rsid w:val="0040792F"/>
    <w:rsid w:val="00407A33"/>
    <w:rsid w:val="00407D2D"/>
    <w:rsid w:val="00410591"/>
    <w:rsid w:val="00410596"/>
    <w:rsid w:val="00411483"/>
    <w:rsid w:val="00411C6A"/>
    <w:rsid w:val="00412199"/>
    <w:rsid w:val="00412FC0"/>
    <w:rsid w:val="00413E31"/>
    <w:rsid w:val="004141F7"/>
    <w:rsid w:val="00414398"/>
    <w:rsid w:val="004148EF"/>
    <w:rsid w:val="00414933"/>
    <w:rsid w:val="00415D41"/>
    <w:rsid w:val="00415D64"/>
    <w:rsid w:val="00416360"/>
    <w:rsid w:val="0041692F"/>
    <w:rsid w:val="004177A8"/>
    <w:rsid w:val="00417C64"/>
    <w:rsid w:val="00417E68"/>
    <w:rsid w:val="004200BE"/>
    <w:rsid w:val="004201DD"/>
    <w:rsid w:val="00420469"/>
    <w:rsid w:val="004207D6"/>
    <w:rsid w:val="004214A9"/>
    <w:rsid w:val="0042153E"/>
    <w:rsid w:val="0042194E"/>
    <w:rsid w:val="00422071"/>
    <w:rsid w:val="004221E6"/>
    <w:rsid w:val="004230ED"/>
    <w:rsid w:val="004232A7"/>
    <w:rsid w:val="00424200"/>
    <w:rsid w:val="00424215"/>
    <w:rsid w:val="004242C9"/>
    <w:rsid w:val="00424768"/>
    <w:rsid w:val="004247C9"/>
    <w:rsid w:val="00424884"/>
    <w:rsid w:val="004249F4"/>
    <w:rsid w:val="00424BB6"/>
    <w:rsid w:val="00424D3A"/>
    <w:rsid w:val="00425B9E"/>
    <w:rsid w:val="00426172"/>
    <w:rsid w:val="00426A24"/>
    <w:rsid w:val="00427449"/>
    <w:rsid w:val="004275E7"/>
    <w:rsid w:val="00427922"/>
    <w:rsid w:val="00427A6D"/>
    <w:rsid w:val="00427C49"/>
    <w:rsid w:val="004301F3"/>
    <w:rsid w:val="00430E94"/>
    <w:rsid w:val="00431082"/>
    <w:rsid w:val="00431540"/>
    <w:rsid w:val="00431850"/>
    <w:rsid w:val="0043241A"/>
    <w:rsid w:val="004326E6"/>
    <w:rsid w:val="00433375"/>
    <w:rsid w:val="004336FC"/>
    <w:rsid w:val="00433B88"/>
    <w:rsid w:val="004341E2"/>
    <w:rsid w:val="004342F0"/>
    <w:rsid w:val="00434363"/>
    <w:rsid w:val="00434889"/>
    <w:rsid w:val="00434B0C"/>
    <w:rsid w:val="00434D80"/>
    <w:rsid w:val="00434DC9"/>
    <w:rsid w:val="00434EB4"/>
    <w:rsid w:val="00435108"/>
    <w:rsid w:val="0043570F"/>
    <w:rsid w:val="0043619E"/>
    <w:rsid w:val="004407D3"/>
    <w:rsid w:val="00440C02"/>
    <w:rsid w:val="0044164D"/>
    <w:rsid w:val="00441694"/>
    <w:rsid w:val="00441B9F"/>
    <w:rsid w:val="00442A52"/>
    <w:rsid w:val="00442DAE"/>
    <w:rsid w:val="0044345F"/>
    <w:rsid w:val="00443B32"/>
    <w:rsid w:val="00443C63"/>
    <w:rsid w:val="00444283"/>
    <w:rsid w:val="00445641"/>
    <w:rsid w:val="004457C1"/>
    <w:rsid w:val="00445A81"/>
    <w:rsid w:val="0044629B"/>
    <w:rsid w:val="004464AB"/>
    <w:rsid w:val="00446729"/>
    <w:rsid w:val="00446FDB"/>
    <w:rsid w:val="00447501"/>
    <w:rsid w:val="00447D2C"/>
    <w:rsid w:val="004502C8"/>
    <w:rsid w:val="0045080C"/>
    <w:rsid w:val="00450C76"/>
    <w:rsid w:val="00450D90"/>
    <w:rsid w:val="00450FF3"/>
    <w:rsid w:val="0045125A"/>
    <w:rsid w:val="00451747"/>
    <w:rsid w:val="00451AAA"/>
    <w:rsid w:val="00451AD3"/>
    <w:rsid w:val="00451C41"/>
    <w:rsid w:val="00452EDE"/>
    <w:rsid w:val="0045312D"/>
    <w:rsid w:val="0045315E"/>
    <w:rsid w:val="00453AF1"/>
    <w:rsid w:val="00454162"/>
    <w:rsid w:val="00454330"/>
    <w:rsid w:val="004545C1"/>
    <w:rsid w:val="00454AB7"/>
    <w:rsid w:val="00454D9A"/>
    <w:rsid w:val="0045609B"/>
    <w:rsid w:val="00456678"/>
    <w:rsid w:val="00456928"/>
    <w:rsid w:val="004569D2"/>
    <w:rsid w:val="0045705C"/>
    <w:rsid w:val="00457191"/>
    <w:rsid w:val="004605B4"/>
    <w:rsid w:val="004607BC"/>
    <w:rsid w:val="00461003"/>
    <w:rsid w:val="004613C5"/>
    <w:rsid w:val="00461595"/>
    <w:rsid w:val="0046168B"/>
    <w:rsid w:val="00461747"/>
    <w:rsid w:val="004619E5"/>
    <w:rsid w:val="00461BBC"/>
    <w:rsid w:val="00461F4C"/>
    <w:rsid w:val="00462364"/>
    <w:rsid w:val="00462533"/>
    <w:rsid w:val="0046286F"/>
    <w:rsid w:val="00463636"/>
    <w:rsid w:val="0046363D"/>
    <w:rsid w:val="00463723"/>
    <w:rsid w:val="004638C8"/>
    <w:rsid w:val="00463A66"/>
    <w:rsid w:val="004650C8"/>
    <w:rsid w:val="004655AF"/>
    <w:rsid w:val="00466282"/>
    <w:rsid w:val="004663F9"/>
    <w:rsid w:val="00466EB8"/>
    <w:rsid w:val="004703A9"/>
    <w:rsid w:val="00471678"/>
    <w:rsid w:val="004726F0"/>
    <w:rsid w:val="00472736"/>
    <w:rsid w:val="00472C25"/>
    <w:rsid w:val="004736C4"/>
    <w:rsid w:val="00473991"/>
    <w:rsid w:val="00473B84"/>
    <w:rsid w:val="00473C3E"/>
    <w:rsid w:val="004744F0"/>
    <w:rsid w:val="004746E9"/>
    <w:rsid w:val="00474C3F"/>
    <w:rsid w:val="00475388"/>
    <w:rsid w:val="0047678A"/>
    <w:rsid w:val="00476D37"/>
    <w:rsid w:val="0047749A"/>
    <w:rsid w:val="00477594"/>
    <w:rsid w:val="00477BED"/>
    <w:rsid w:val="00480151"/>
    <w:rsid w:val="00480362"/>
    <w:rsid w:val="00480CAD"/>
    <w:rsid w:val="00480D10"/>
    <w:rsid w:val="00481CA4"/>
    <w:rsid w:val="00481DB1"/>
    <w:rsid w:val="00481F53"/>
    <w:rsid w:val="00482093"/>
    <w:rsid w:val="004820B8"/>
    <w:rsid w:val="00482A53"/>
    <w:rsid w:val="00482C79"/>
    <w:rsid w:val="00482E24"/>
    <w:rsid w:val="0048314D"/>
    <w:rsid w:val="00483A85"/>
    <w:rsid w:val="004851D7"/>
    <w:rsid w:val="00485246"/>
    <w:rsid w:val="004853C6"/>
    <w:rsid w:val="004854C2"/>
    <w:rsid w:val="00485801"/>
    <w:rsid w:val="0048594F"/>
    <w:rsid w:val="004864BE"/>
    <w:rsid w:val="00486798"/>
    <w:rsid w:val="00486CDB"/>
    <w:rsid w:val="00486FC4"/>
    <w:rsid w:val="00487985"/>
    <w:rsid w:val="00487C19"/>
    <w:rsid w:val="00490A53"/>
    <w:rsid w:val="00490D35"/>
    <w:rsid w:val="0049116F"/>
    <w:rsid w:val="004911E3"/>
    <w:rsid w:val="00491483"/>
    <w:rsid w:val="004916AB"/>
    <w:rsid w:val="00491A5B"/>
    <w:rsid w:val="00492485"/>
    <w:rsid w:val="004925B1"/>
    <w:rsid w:val="00492971"/>
    <w:rsid w:val="00493031"/>
    <w:rsid w:val="0049323E"/>
    <w:rsid w:val="004932B8"/>
    <w:rsid w:val="004939FE"/>
    <w:rsid w:val="00494348"/>
    <w:rsid w:val="00494974"/>
    <w:rsid w:val="00494BFC"/>
    <w:rsid w:val="0049539F"/>
    <w:rsid w:val="00495A0C"/>
    <w:rsid w:val="0049706D"/>
    <w:rsid w:val="00497075"/>
    <w:rsid w:val="004974B3"/>
    <w:rsid w:val="004A0182"/>
    <w:rsid w:val="004A0284"/>
    <w:rsid w:val="004A05FB"/>
    <w:rsid w:val="004A0DB8"/>
    <w:rsid w:val="004A0F08"/>
    <w:rsid w:val="004A1ADD"/>
    <w:rsid w:val="004A2522"/>
    <w:rsid w:val="004A2783"/>
    <w:rsid w:val="004A2A3C"/>
    <w:rsid w:val="004A3272"/>
    <w:rsid w:val="004A362F"/>
    <w:rsid w:val="004A3631"/>
    <w:rsid w:val="004A3756"/>
    <w:rsid w:val="004A3C41"/>
    <w:rsid w:val="004A4223"/>
    <w:rsid w:val="004A425D"/>
    <w:rsid w:val="004A4381"/>
    <w:rsid w:val="004A44CD"/>
    <w:rsid w:val="004A4508"/>
    <w:rsid w:val="004A4CFD"/>
    <w:rsid w:val="004A51E4"/>
    <w:rsid w:val="004A5785"/>
    <w:rsid w:val="004A63F4"/>
    <w:rsid w:val="004A65EB"/>
    <w:rsid w:val="004A6C2D"/>
    <w:rsid w:val="004A7036"/>
    <w:rsid w:val="004A735F"/>
    <w:rsid w:val="004B001F"/>
    <w:rsid w:val="004B0491"/>
    <w:rsid w:val="004B0591"/>
    <w:rsid w:val="004B0F18"/>
    <w:rsid w:val="004B127B"/>
    <w:rsid w:val="004B19AF"/>
    <w:rsid w:val="004B1C85"/>
    <w:rsid w:val="004B1E12"/>
    <w:rsid w:val="004B1FD1"/>
    <w:rsid w:val="004B25A4"/>
    <w:rsid w:val="004B3496"/>
    <w:rsid w:val="004B3522"/>
    <w:rsid w:val="004B3A44"/>
    <w:rsid w:val="004B43D5"/>
    <w:rsid w:val="004B460E"/>
    <w:rsid w:val="004B49F5"/>
    <w:rsid w:val="004B4D34"/>
    <w:rsid w:val="004B505A"/>
    <w:rsid w:val="004B52C5"/>
    <w:rsid w:val="004B5CC9"/>
    <w:rsid w:val="004B66AA"/>
    <w:rsid w:val="004B6E44"/>
    <w:rsid w:val="004B72D6"/>
    <w:rsid w:val="004C00BA"/>
    <w:rsid w:val="004C0A2B"/>
    <w:rsid w:val="004C1074"/>
    <w:rsid w:val="004C1091"/>
    <w:rsid w:val="004C14F6"/>
    <w:rsid w:val="004C2149"/>
    <w:rsid w:val="004C31D1"/>
    <w:rsid w:val="004C31FF"/>
    <w:rsid w:val="004C523C"/>
    <w:rsid w:val="004C5693"/>
    <w:rsid w:val="004C5821"/>
    <w:rsid w:val="004C5A28"/>
    <w:rsid w:val="004C5ECF"/>
    <w:rsid w:val="004C6235"/>
    <w:rsid w:val="004C623A"/>
    <w:rsid w:val="004C639E"/>
    <w:rsid w:val="004C7223"/>
    <w:rsid w:val="004C7377"/>
    <w:rsid w:val="004C76B6"/>
    <w:rsid w:val="004D102A"/>
    <w:rsid w:val="004D13E0"/>
    <w:rsid w:val="004D14B8"/>
    <w:rsid w:val="004D16F2"/>
    <w:rsid w:val="004D1FF0"/>
    <w:rsid w:val="004D2182"/>
    <w:rsid w:val="004D218C"/>
    <w:rsid w:val="004D2642"/>
    <w:rsid w:val="004D39C4"/>
    <w:rsid w:val="004D3F5A"/>
    <w:rsid w:val="004D3FB1"/>
    <w:rsid w:val="004D44CB"/>
    <w:rsid w:val="004D50EF"/>
    <w:rsid w:val="004D568D"/>
    <w:rsid w:val="004D6254"/>
    <w:rsid w:val="004D6B68"/>
    <w:rsid w:val="004D6D3B"/>
    <w:rsid w:val="004D7084"/>
    <w:rsid w:val="004D7259"/>
    <w:rsid w:val="004D75E7"/>
    <w:rsid w:val="004E058D"/>
    <w:rsid w:val="004E08E3"/>
    <w:rsid w:val="004E093C"/>
    <w:rsid w:val="004E0BD8"/>
    <w:rsid w:val="004E0D1A"/>
    <w:rsid w:val="004E0DAB"/>
    <w:rsid w:val="004E0F6F"/>
    <w:rsid w:val="004E1048"/>
    <w:rsid w:val="004E151A"/>
    <w:rsid w:val="004E1FB5"/>
    <w:rsid w:val="004E20D5"/>
    <w:rsid w:val="004E2134"/>
    <w:rsid w:val="004E29AA"/>
    <w:rsid w:val="004E2A45"/>
    <w:rsid w:val="004E302F"/>
    <w:rsid w:val="004E3573"/>
    <w:rsid w:val="004E411E"/>
    <w:rsid w:val="004E50D9"/>
    <w:rsid w:val="004E5675"/>
    <w:rsid w:val="004E6C28"/>
    <w:rsid w:val="004E72AF"/>
    <w:rsid w:val="004E749B"/>
    <w:rsid w:val="004E758C"/>
    <w:rsid w:val="004E76A3"/>
    <w:rsid w:val="004E79D8"/>
    <w:rsid w:val="004E7D6F"/>
    <w:rsid w:val="004F007F"/>
    <w:rsid w:val="004F0110"/>
    <w:rsid w:val="004F0434"/>
    <w:rsid w:val="004F043A"/>
    <w:rsid w:val="004F04CA"/>
    <w:rsid w:val="004F05E3"/>
    <w:rsid w:val="004F0B43"/>
    <w:rsid w:val="004F0E64"/>
    <w:rsid w:val="004F1080"/>
    <w:rsid w:val="004F10CB"/>
    <w:rsid w:val="004F16C4"/>
    <w:rsid w:val="004F1829"/>
    <w:rsid w:val="004F1C57"/>
    <w:rsid w:val="004F1F6A"/>
    <w:rsid w:val="004F2892"/>
    <w:rsid w:val="004F28F9"/>
    <w:rsid w:val="004F2DF7"/>
    <w:rsid w:val="004F33E4"/>
    <w:rsid w:val="004F3429"/>
    <w:rsid w:val="004F3D3C"/>
    <w:rsid w:val="004F3E6D"/>
    <w:rsid w:val="004F4D60"/>
    <w:rsid w:val="004F504F"/>
    <w:rsid w:val="004F5294"/>
    <w:rsid w:val="004F646D"/>
    <w:rsid w:val="004F6630"/>
    <w:rsid w:val="004F6C1E"/>
    <w:rsid w:val="004F726F"/>
    <w:rsid w:val="004F7334"/>
    <w:rsid w:val="004F73FE"/>
    <w:rsid w:val="004F77CC"/>
    <w:rsid w:val="004F7A93"/>
    <w:rsid w:val="0050036C"/>
    <w:rsid w:val="00500AAC"/>
    <w:rsid w:val="00500D18"/>
    <w:rsid w:val="00501907"/>
    <w:rsid w:val="00501C9D"/>
    <w:rsid w:val="00502207"/>
    <w:rsid w:val="005028B5"/>
    <w:rsid w:val="0050349B"/>
    <w:rsid w:val="00503632"/>
    <w:rsid w:val="00504131"/>
    <w:rsid w:val="005044DA"/>
    <w:rsid w:val="00505778"/>
    <w:rsid w:val="00505889"/>
    <w:rsid w:val="00505A93"/>
    <w:rsid w:val="0050617D"/>
    <w:rsid w:val="0050698B"/>
    <w:rsid w:val="005073E0"/>
    <w:rsid w:val="00507716"/>
    <w:rsid w:val="005078D7"/>
    <w:rsid w:val="005079A5"/>
    <w:rsid w:val="00507F0A"/>
    <w:rsid w:val="00510574"/>
    <w:rsid w:val="00511806"/>
    <w:rsid w:val="00512164"/>
    <w:rsid w:val="005125A2"/>
    <w:rsid w:val="0051273B"/>
    <w:rsid w:val="00512D27"/>
    <w:rsid w:val="00513461"/>
    <w:rsid w:val="0051444B"/>
    <w:rsid w:val="00514826"/>
    <w:rsid w:val="005154DA"/>
    <w:rsid w:val="00515642"/>
    <w:rsid w:val="00515690"/>
    <w:rsid w:val="00515804"/>
    <w:rsid w:val="005159EB"/>
    <w:rsid w:val="00515D8F"/>
    <w:rsid w:val="00516715"/>
    <w:rsid w:val="00516B76"/>
    <w:rsid w:val="00516F83"/>
    <w:rsid w:val="0051771B"/>
    <w:rsid w:val="00517E31"/>
    <w:rsid w:val="00520273"/>
    <w:rsid w:val="00520C8A"/>
    <w:rsid w:val="00520FBC"/>
    <w:rsid w:val="00521418"/>
    <w:rsid w:val="0052147F"/>
    <w:rsid w:val="00521977"/>
    <w:rsid w:val="00521A90"/>
    <w:rsid w:val="00522EA5"/>
    <w:rsid w:val="005239F0"/>
    <w:rsid w:val="00523C7F"/>
    <w:rsid w:val="00523CE7"/>
    <w:rsid w:val="005246EB"/>
    <w:rsid w:val="0052495C"/>
    <w:rsid w:val="00524F2F"/>
    <w:rsid w:val="0052617C"/>
    <w:rsid w:val="005264FE"/>
    <w:rsid w:val="00530605"/>
    <w:rsid w:val="00530A22"/>
    <w:rsid w:val="00530F73"/>
    <w:rsid w:val="00531520"/>
    <w:rsid w:val="00531B0F"/>
    <w:rsid w:val="00531E74"/>
    <w:rsid w:val="00532491"/>
    <w:rsid w:val="00532F41"/>
    <w:rsid w:val="00534E35"/>
    <w:rsid w:val="00535E4E"/>
    <w:rsid w:val="00536964"/>
    <w:rsid w:val="00536F36"/>
    <w:rsid w:val="005372A9"/>
    <w:rsid w:val="005375EE"/>
    <w:rsid w:val="005377F5"/>
    <w:rsid w:val="00540F93"/>
    <w:rsid w:val="00541017"/>
    <w:rsid w:val="0054143D"/>
    <w:rsid w:val="005414F0"/>
    <w:rsid w:val="00541C9A"/>
    <w:rsid w:val="0054262B"/>
    <w:rsid w:val="005427AF"/>
    <w:rsid w:val="00542C6C"/>
    <w:rsid w:val="00543052"/>
    <w:rsid w:val="005434AF"/>
    <w:rsid w:val="00543548"/>
    <w:rsid w:val="005437F3"/>
    <w:rsid w:val="00544A76"/>
    <w:rsid w:val="00544D67"/>
    <w:rsid w:val="0054504F"/>
    <w:rsid w:val="0054507E"/>
    <w:rsid w:val="00545449"/>
    <w:rsid w:val="00545A2D"/>
    <w:rsid w:val="00546137"/>
    <w:rsid w:val="00546BAF"/>
    <w:rsid w:val="00546FB1"/>
    <w:rsid w:val="00547630"/>
    <w:rsid w:val="00547F06"/>
    <w:rsid w:val="00550184"/>
    <w:rsid w:val="00550287"/>
    <w:rsid w:val="00550ECC"/>
    <w:rsid w:val="005516E3"/>
    <w:rsid w:val="00551863"/>
    <w:rsid w:val="00551913"/>
    <w:rsid w:val="0055265E"/>
    <w:rsid w:val="0055271D"/>
    <w:rsid w:val="005530C8"/>
    <w:rsid w:val="005531AA"/>
    <w:rsid w:val="005536BF"/>
    <w:rsid w:val="0055390F"/>
    <w:rsid w:val="00553AEC"/>
    <w:rsid w:val="00553DE1"/>
    <w:rsid w:val="00553F9A"/>
    <w:rsid w:val="00554576"/>
    <w:rsid w:val="0055542A"/>
    <w:rsid w:val="0055587E"/>
    <w:rsid w:val="00556A58"/>
    <w:rsid w:val="00556BEC"/>
    <w:rsid w:val="00556EFA"/>
    <w:rsid w:val="0055735C"/>
    <w:rsid w:val="00557644"/>
    <w:rsid w:val="00557682"/>
    <w:rsid w:val="005577D1"/>
    <w:rsid w:val="005579E6"/>
    <w:rsid w:val="00557DA0"/>
    <w:rsid w:val="00561415"/>
    <w:rsid w:val="00561772"/>
    <w:rsid w:val="0056179D"/>
    <w:rsid w:val="00561B74"/>
    <w:rsid w:val="00561CF8"/>
    <w:rsid w:val="00562750"/>
    <w:rsid w:val="00562A7B"/>
    <w:rsid w:val="00562DB1"/>
    <w:rsid w:val="00562F82"/>
    <w:rsid w:val="0056323C"/>
    <w:rsid w:val="005634AB"/>
    <w:rsid w:val="005635C9"/>
    <w:rsid w:val="0056386A"/>
    <w:rsid w:val="005639A2"/>
    <w:rsid w:val="0056418D"/>
    <w:rsid w:val="00564216"/>
    <w:rsid w:val="00564BB0"/>
    <w:rsid w:val="005651B0"/>
    <w:rsid w:val="00565879"/>
    <w:rsid w:val="00565A9E"/>
    <w:rsid w:val="00565C93"/>
    <w:rsid w:val="00566697"/>
    <w:rsid w:val="0056683C"/>
    <w:rsid w:val="005676C7"/>
    <w:rsid w:val="00570044"/>
    <w:rsid w:val="00570421"/>
    <w:rsid w:val="00570F11"/>
    <w:rsid w:val="00571221"/>
    <w:rsid w:val="00571534"/>
    <w:rsid w:val="00571CE5"/>
    <w:rsid w:val="00571F81"/>
    <w:rsid w:val="00571FCE"/>
    <w:rsid w:val="00572DDA"/>
    <w:rsid w:val="00572E76"/>
    <w:rsid w:val="00572E7A"/>
    <w:rsid w:val="00573D0A"/>
    <w:rsid w:val="005750A6"/>
    <w:rsid w:val="005751B3"/>
    <w:rsid w:val="00575551"/>
    <w:rsid w:val="00575742"/>
    <w:rsid w:val="0057597A"/>
    <w:rsid w:val="0057658E"/>
    <w:rsid w:val="00576BBE"/>
    <w:rsid w:val="00577367"/>
    <w:rsid w:val="00577BEE"/>
    <w:rsid w:val="00577C15"/>
    <w:rsid w:val="00577C53"/>
    <w:rsid w:val="00577CDC"/>
    <w:rsid w:val="0058013D"/>
    <w:rsid w:val="005804E6"/>
    <w:rsid w:val="0058126A"/>
    <w:rsid w:val="00581271"/>
    <w:rsid w:val="0058170B"/>
    <w:rsid w:val="005817BB"/>
    <w:rsid w:val="005817EA"/>
    <w:rsid w:val="005820B2"/>
    <w:rsid w:val="00582B33"/>
    <w:rsid w:val="00583417"/>
    <w:rsid w:val="005838BB"/>
    <w:rsid w:val="005840CB"/>
    <w:rsid w:val="005846C4"/>
    <w:rsid w:val="00584EE8"/>
    <w:rsid w:val="00584F99"/>
    <w:rsid w:val="00585041"/>
    <w:rsid w:val="00585297"/>
    <w:rsid w:val="005858CF"/>
    <w:rsid w:val="00585D26"/>
    <w:rsid w:val="00586574"/>
    <w:rsid w:val="00586612"/>
    <w:rsid w:val="005877AD"/>
    <w:rsid w:val="00587896"/>
    <w:rsid w:val="00587ADB"/>
    <w:rsid w:val="00590542"/>
    <w:rsid w:val="0059069C"/>
    <w:rsid w:val="005906A8"/>
    <w:rsid w:val="00590F33"/>
    <w:rsid w:val="00591009"/>
    <w:rsid w:val="005910F4"/>
    <w:rsid w:val="0059198A"/>
    <w:rsid w:val="00591B0E"/>
    <w:rsid w:val="00592217"/>
    <w:rsid w:val="00592613"/>
    <w:rsid w:val="005929DB"/>
    <w:rsid w:val="00592DD9"/>
    <w:rsid w:val="00593982"/>
    <w:rsid w:val="00593D67"/>
    <w:rsid w:val="00594330"/>
    <w:rsid w:val="005944D4"/>
    <w:rsid w:val="00594CB9"/>
    <w:rsid w:val="00594FA9"/>
    <w:rsid w:val="00595403"/>
    <w:rsid w:val="005958A5"/>
    <w:rsid w:val="0059596D"/>
    <w:rsid w:val="005968EA"/>
    <w:rsid w:val="00596A7E"/>
    <w:rsid w:val="005978A2"/>
    <w:rsid w:val="005978D1"/>
    <w:rsid w:val="005979F5"/>
    <w:rsid w:val="00597B71"/>
    <w:rsid w:val="00597E8C"/>
    <w:rsid w:val="005A034A"/>
    <w:rsid w:val="005A05D8"/>
    <w:rsid w:val="005A086E"/>
    <w:rsid w:val="005A0C15"/>
    <w:rsid w:val="005A0CEF"/>
    <w:rsid w:val="005A1721"/>
    <w:rsid w:val="005A251A"/>
    <w:rsid w:val="005A25AD"/>
    <w:rsid w:val="005A2791"/>
    <w:rsid w:val="005A2DD1"/>
    <w:rsid w:val="005A309F"/>
    <w:rsid w:val="005A3575"/>
    <w:rsid w:val="005A38EA"/>
    <w:rsid w:val="005A394D"/>
    <w:rsid w:val="005A41B6"/>
    <w:rsid w:val="005A480D"/>
    <w:rsid w:val="005A5ADA"/>
    <w:rsid w:val="005A5EC2"/>
    <w:rsid w:val="005A654E"/>
    <w:rsid w:val="005A74E8"/>
    <w:rsid w:val="005A74F2"/>
    <w:rsid w:val="005A7615"/>
    <w:rsid w:val="005B0144"/>
    <w:rsid w:val="005B074C"/>
    <w:rsid w:val="005B0E21"/>
    <w:rsid w:val="005B1D37"/>
    <w:rsid w:val="005B298B"/>
    <w:rsid w:val="005B2C15"/>
    <w:rsid w:val="005B2E3A"/>
    <w:rsid w:val="005B30B3"/>
    <w:rsid w:val="005B3B82"/>
    <w:rsid w:val="005B3CA1"/>
    <w:rsid w:val="005B3E96"/>
    <w:rsid w:val="005B45CD"/>
    <w:rsid w:val="005B4FF4"/>
    <w:rsid w:val="005B55F0"/>
    <w:rsid w:val="005B5688"/>
    <w:rsid w:val="005B68C8"/>
    <w:rsid w:val="005B72C3"/>
    <w:rsid w:val="005B7518"/>
    <w:rsid w:val="005B7784"/>
    <w:rsid w:val="005B7DD6"/>
    <w:rsid w:val="005B7F6F"/>
    <w:rsid w:val="005C0840"/>
    <w:rsid w:val="005C0D08"/>
    <w:rsid w:val="005C0DE0"/>
    <w:rsid w:val="005C18A0"/>
    <w:rsid w:val="005C1C6C"/>
    <w:rsid w:val="005C1E79"/>
    <w:rsid w:val="005C2BA8"/>
    <w:rsid w:val="005C2BE1"/>
    <w:rsid w:val="005C2DBD"/>
    <w:rsid w:val="005C2EFE"/>
    <w:rsid w:val="005C314F"/>
    <w:rsid w:val="005C3417"/>
    <w:rsid w:val="005C3675"/>
    <w:rsid w:val="005C472C"/>
    <w:rsid w:val="005C5068"/>
    <w:rsid w:val="005C5112"/>
    <w:rsid w:val="005C5229"/>
    <w:rsid w:val="005C5CEB"/>
    <w:rsid w:val="005C66F8"/>
    <w:rsid w:val="005C69B8"/>
    <w:rsid w:val="005C6E86"/>
    <w:rsid w:val="005C7182"/>
    <w:rsid w:val="005C751B"/>
    <w:rsid w:val="005C763E"/>
    <w:rsid w:val="005D063E"/>
    <w:rsid w:val="005D0F23"/>
    <w:rsid w:val="005D10C6"/>
    <w:rsid w:val="005D1623"/>
    <w:rsid w:val="005D176F"/>
    <w:rsid w:val="005D1E00"/>
    <w:rsid w:val="005D219C"/>
    <w:rsid w:val="005D2519"/>
    <w:rsid w:val="005D269D"/>
    <w:rsid w:val="005D293C"/>
    <w:rsid w:val="005D29BA"/>
    <w:rsid w:val="005D328E"/>
    <w:rsid w:val="005D35B4"/>
    <w:rsid w:val="005D3CF0"/>
    <w:rsid w:val="005D3DD9"/>
    <w:rsid w:val="005D3F59"/>
    <w:rsid w:val="005D42AF"/>
    <w:rsid w:val="005D4D82"/>
    <w:rsid w:val="005D5A14"/>
    <w:rsid w:val="005D5B8B"/>
    <w:rsid w:val="005D6EEA"/>
    <w:rsid w:val="005D70B4"/>
    <w:rsid w:val="005D7D15"/>
    <w:rsid w:val="005E093B"/>
    <w:rsid w:val="005E0A2A"/>
    <w:rsid w:val="005E0E74"/>
    <w:rsid w:val="005E1371"/>
    <w:rsid w:val="005E150A"/>
    <w:rsid w:val="005E1829"/>
    <w:rsid w:val="005E18AC"/>
    <w:rsid w:val="005E1BCB"/>
    <w:rsid w:val="005E1DC3"/>
    <w:rsid w:val="005E2320"/>
    <w:rsid w:val="005E2A50"/>
    <w:rsid w:val="005E2FD1"/>
    <w:rsid w:val="005E300E"/>
    <w:rsid w:val="005E328F"/>
    <w:rsid w:val="005E3A7D"/>
    <w:rsid w:val="005E3B02"/>
    <w:rsid w:val="005E425D"/>
    <w:rsid w:val="005E4434"/>
    <w:rsid w:val="005E4448"/>
    <w:rsid w:val="005E4652"/>
    <w:rsid w:val="005E4ABD"/>
    <w:rsid w:val="005E51B3"/>
    <w:rsid w:val="005E5A28"/>
    <w:rsid w:val="005E5ADA"/>
    <w:rsid w:val="005E5BEF"/>
    <w:rsid w:val="005E5C27"/>
    <w:rsid w:val="005E5C91"/>
    <w:rsid w:val="005E5F60"/>
    <w:rsid w:val="005E610F"/>
    <w:rsid w:val="005E69B6"/>
    <w:rsid w:val="005E7826"/>
    <w:rsid w:val="005E794F"/>
    <w:rsid w:val="005E7D4A"/>
    <w:rsid w:val="005E7FE9"/>
    <w:rsid w:val="005F0F41"/>
    <w:rsid w:val="005F1131"/>
    <w:rsid w:val="005F1B04"/>
    <w:rsid w:val="005F33B1"/>
    <w:rsid w:val="005F3515"/>
    <w:rsid w:val="005F3B3D"/>
    <w:rsid w:val="005F507A"/>
    <w:rsid w:val="005F5508"/>
    <w:rsid w:val="005F5ED3"/>
    <w:rsid w:val="005F637D"/>
    <w:rsid w:val="005F652A"/>
    <w:rsid w:val="005F6E48"/>
    <w:rsid w:val="005F6FB0"/>
    <w:rsid w:val="005F718E"/>
    <w:rsid w:val="005F75D6"/>
    <w:rsid w:val="005F79D5"/>
    <w:rsid w:val="005F7AA2"/>
    <w:rsid w:val="00600747"/>
    <w:rsid w:val="00600EF0"/>
    <w:rsid w:val="00601223"/>
    <w:rsid w:val="00602154"/>
    <w:rsid w:val="00602C4F"/>
    <w:rsid w:val="00602E27"/>
    <w:rsid w:val="00603265"/>
    <w:rsid w:val="0060383C"/>
    <w:rsid w:val="00604D4D"/>
    <w:rsid w:val="006053C6"/>
    <w:rsid w:val="006053D3"/>
    <w:rsid w:val="00606098"/>
    <w:rsid w:val="006069F3"/>
    <w:rsid w:val="00606CF2"/>
    <w:rsid w:val="006070FA"/>
    <w:rsid w:val="0060797C"/>
    <w:rsid w:val="00610A68"/>
    <w:rsid w:val="00610D0C"/>
    <w:rsid w:val="00610D5E"/>
    <w:rsid w:val="00610F09"/>
    <w:rsid w:val="00611584"/>
    <w:rsid w:val="006123C7"/>
    <w:rsid w:val="0061280D"/>
    <w:rsid w:val="00612A55"/>
    <w:rsid w:val="006130A2"/>
    <w:rsid w:val="006130B3"/>
    <w:rsid w:val="006130B5"/>
    <w:rsid w:val="00613470"/>
    <w:rsid w:val="0061363F"/>
    <w:rsid w:val="006138FA"/>
    <w:rsid w:val="00614C47"/>
    <w:rsid w:val="00614D04"/>
    <w:rsid w:val="00614F38"/>
    <w:rsid w:val="0061587E"/>
    <w:rsid w:val="00615B37"/>
    <w:rsid w:val="00615CC6"/>
    <w:rsid w:val="00615FEA"/>
    <w:rsid w:val="00616B6E"/>
    <w:rsid w:val="00616E51"/>
    <w:rsid w:val="00616EF3"/>
    <w:rsid w:val="0061769C"/>
    <w:rsid w:val="00617C0B"/>
    <w:rsid w:val="006205B2"/>
    <w:rsid w:val="00620A67"/>
    <w:rsid w:val="00620BCB"/>
    <w:rsid w:val="00620D94"/>
    <w:rsid w:val="00621C38"/>
    <w:rsid w:val="00622197"/>
    <w:rsid w:val="006224FB"/>
    <w:rsid w:val="00622513"/>
    <w:rsid w:val="00622BED"/>
    <w:rsid w:val="00622FDA"/>
    <w:rsid w:val="00623911"/>
    <w:rsid w:val="00623A8D"/>
    <w:rsid w:val="00623E9B"/>
    <w:rsid w:val="006243BA"/>
    <w:rsid w:val="0062465C"/>
    <w:rsid w:val="00624A63"/>
    <w:rsid w:val="00624D31"/>
    <w:rsid w:val="006253A6"/>
    <w:rsid w:val="00625495"/>
    <w:rsid w:val="00626301"/>
    <w:rsid w:val="006275E2"/>
    <w:rsid w:val="00627CF5"/>
    <w:rsid w:val="006300BD"/>
    <w:rsid w:val="00630201"/>
    <w:rsid w:val="006303D1"/>
    <w:rsid w:val="00630BC5"/>
    <w:rsid w:val="00630E14"/>
    <w:rsid w:val="00630E79"/>
    <w:rsid w:val="006318AD"/>
    <w:rsid w:val="00631DFC"/>
    <w:rsid w:val="006324A8"/>
    <w:rsid w:val="00632A49"/>
    <w:rsid w:val="00632A71"/>
    <w:rsid w:val="00632C81"/>
    <w:rsid w:val="006337AF"/>
    <w:rsid w:val="00633C42"/>
    <w:rsid w:val="00633E88"/>
    <w:rsid w:val="00634499"/>
    <w:rsid w:val="0063450A"/>
    <w:rsid w:val="006347F4"/>
    <w:rsid w:val="00634951"/>
    <w:rsid w:val="00634B32"/>
    <w:rsid w:val="00635E1C"/>
    <w:rsid w:val="00636788"/>
    <w:rsid w:val="00636814"/>
    <w:rsid w:val="00636C3A"/>
    <w:rsid w:val="00636D11"/>
    <w:rsid w:val="00637FEE"/>
    <w:rsid w:val="006400E5"/>
    <w:rsid w:val="006404AF"/>
    <w:rsid w:val="0064063D"/>
    <w:rsid w:val="00640CF3"/>
    <w:rsid w:val="00641564"/>
    <w:rsid w:val="006415F3"/>
    <w:rsid w:val="00641B08"/>
    <w:rsid w:val="00642024"/>
    <w:rsid w:val="0064259B"/>
    <w:rsid w:val="006425E4"/>
    <w:rsid w:val="006426A8"/>
    <w:rsid w:val="00642A11"/>
    <w:rsid w:val="006430C4"/>
    <w:rsid w:val="0064351C"/>
    <w:rsid w:val="00643AFA"/>
    <w:rsid w:val="00644384"/>
    <w:rsid w:val="006444F3"/>
    <w:rsid w:val="0064503A"/>
    <w:rsid w:val="00645874"/>
    <w:rsid w:val="00646BE5"/>
    <w:rsid w:val="0064760C"/>
    <w:rsid w:val="00647A6F"/>
    <w:rsid w:val="00647CCD"/>
    <w:rsid w:val="00647F65"/>
    <w:rsid w:val="006503F0"/>
    <w:rsid w:val="006503FB"/>
    <w:rsid w:val="0065050B"/>
    <w:rsid w:val="00650DAA"/>
    <w:rsid w:val="00650DEB"/>
    <w:rsid w:val="006515C3"/>
    <w:rsid w:val="00651ED1"/>
    <w:rsid w:val="00652A1C"/>
    <w:rsid w:val="00652C83"/>
    <w:rsid w:val="00652CCB"/>
    <w:rsid w:val="00652DA8"/>
    <w:rsid w:val="00653752"/>
    <w:rsid w:val="00653ED3"/>
    <w:rsid w:val="00654379"/>
    <w:rsid w:val="00654616"/>
    <w:rsid w:val="00654678"/>
    <w:rsid w:val="00654BBA"/>
    <w:rsid w:val="006550CF"/>
    <w:rsid w:val="006556F8"/>
    <w:rsid w:val="00657AB6"/>
    <w:rsid w:val="00660930"/>
    <w:rsid w:val="006609C4"/>
    <w:rsid w:val="00660A19"/>
    <w:rsid w:val="00661469"/>
    <w:rsid w:val="00662911"/>
    <w:rsid w:val="00662A44"/>
    <w:rsid w:val="00662E5F"/>
    <w:rsid w:val="00663889"/>
    <w:rsid w:val="00663B52"/>
    <w:rsid w:val="0066420C"/>
    <w:rsid w:val="006643BB"/>
    <w:rsid w:val="0066449C"/>
    <w:rsid w:val="006649F2"/>
    <w:rsid w:val="00666417"/>
    <w:rsid w:val="00666505"/>
    <w:rsid w:val="00666777"/>
    <w:rsid w:val="00666BD1"/>
    <w:rsid w:val="00666C01"/>
    <w:rsid w:val="00666C68"/>
    <w:rsid w:val="00666CAF"/>
    <w:rsid w:val="00666DF7"/>
    <w:rsid w:val="006701E2"/>
    <w:rsid w:val="0067142E"/>
    <w:rsid w:val="006722C7"/>
    <w:rsid w:val="00672C0B"/>
    <w:rsid w:val="00673D33"/>
    <w:rsid w:val="00674B84"/>
    <w:rsid w:val="0067569D"/>
    <w:rsid w:val="00676296"/>
    <w:rsid w:val="00676320"/>
    <w:rsid w:val="00676970"/>
    <w:rsid w:val="00676A85"/>
    <w:rsid w:val="00676BF0"/>
    <w:rsid w:val="00677083"/>
    <w:rsid w:val="00677BFC"/>
    <w:rsid w:val="00680499"/>
    <w:rsid w:val="0068088D"/>
    <w:rsid w:val="00680924"/>
    <w:rsid w:val="00680F32"/>
    <w:rsid w:val="00680FD8"/>
    <w:rsid w:val="00681546"/>
    <w:rsid w:val="00681BDB"/>
    <w:rsid w:val="00681C91"/>
    <w:rsid w:val="006823A4"/>
    <w:rsid w:val="006828AC"/>
    <w:rsid w:val="0068328E"/>
    <w:rsid w:val="00683324"/>
    <w:rsid w:val="00683C7C"/>
    <w:rsid w:val="00683F93"/>
    <w:rsid w:val="006842DA"/>
    <w:rsid w:val="006853D5"/>
    <w:rsid w:val="00685554"/>
    <w:rsid w:val="006858E7"/>
    <w:rsid w:val="006859C7"/>
    <w:rsid w:val="0068639D"/>
    <w:rsid w:val="0068682E"/>
    <w:rsid w:val="0068732E"/>
    <w:rsid w:val="00687797"/>
    <w:rsid w:val="00687A6D"/>
    <w:rsid w:val="00690540"/>
    <w:rsid w:val="00690ACC"/>
    <w:rsid w:val="00690B07"/>
    <w:rsid w:val="0069134C"/>
    <w:rsid w:val="00691EEC"/>
    <w:rsid w:val="006926B1"/>
    <w:rsid w:val="00692B0D"/>
    <w:rsid w:val="00693792"/>
    <w:rsid w:val="00694E02"/>
    <w:rsid w:val="006956C9"/>
    <w:rsid w:val="00695E9A"/>
    <w:rsid w:val="0069608D"/>
    <w:rsid w:val="00696476"/>
    <w:rsid w:val="00696D82"/>
    <w:rsid w:val="0069707F"/>
    <w:rsid w:val="00697CAD"/>
    <w:rsid w:val="006A03E9"/>
    <w:rsid w:val="006A04E2"/>
    <w:rsid w:val="006A0B22"/>
    <w:rsid w:val="006A0F39"/>
    <w:rsid w:val="006A108A"/>
    <w:rsid w:val="006A1694"/>
    <w:rsid w:val="006A1A63"/>
    <w:rsid w:val="006A1B3A"/>
    <w:rsid w:val="006A23D3"/>
    <w:rsid w:val="006A24A3"/>
    <w:rsid w:val="006A2805"/>
    <w:rsid w:val="006A2874"/>
    <w:rsid w:val="006A3B87"/>
    <w:rsid w:val="006A3B8F"/>
    <w:rsid w:val="006A44C4"/>
    <w:rsid w:val="006A4605"/>
    <w:rsid w:val="006A4D70"/>
    <w:rsid w:val="006A4F78"/>
    <w:rsid w:val="006A5073"/>
    <w:rsid w:val="006A59E7"/>
    <w:rsid w:val="006A5F17"/>
    <w:rsid w:val="006A68DD"/>
    <w:rsid w:val="006A70ED"/>
    <w:rsid w:val="006A748D"/>
    <w:rsid w:val="006A75FA"/>
    <w:rsid w:val="006A798E"/>
    <w:rsid w:val="006A7D7A"/>
    <w:rsid w:val="006B0613"/>
    <w:rsid w:val="006B077D"/>
    <w:rsid w:val="006B169C"/>
    <w:rsid w:val="006B1A57"/>
    <w:rsid w:val="006B1AE3"/>
    <w:rsid w:val="006B1FB3"/>
    <w:rsid w:val="006B203C"/>
    <w:rsid w:val="006B20F9"/>
    <w:rsid w:val="006B23D5"/>
    <w:rsid w:val="006B2649"/>
    <w:rsid w:val="006B2DFE"/>
    <w:rsid w:val="006B33C2"/>
    <w:rsid w:val="006B3A6B"/>
    <w:rsid w:val="006B3A84"/>
    <w:rsid w:val="006B3E02"/>
    <w:rsid w:val="006B43D8"/>
    <w:rsid w:val="006B4DD2"/>
    <w:rsid w:val="006B4EB3"/>
    <w:rsid w:val="006B5499"/>
    <w:rsid w:val="006B56F6"/>
    <w:rsid w:val="006B5EA4"/>
    <w:rsid w:val="006B60E2"/>
    <w:rsid w:val="006B612F"/>
    <w:rsid w:val="006B6A97"/>
    <w:rsid w:val="006B7F45"/>
    <w:rsid w:val="006C086D"/>
    <w:rsid w:val="006C100F"/>
    <w:rsid w:val="006C199C"/>
    <w:rsid w:val="006C19D3"/>
    <w:rsid w:val="006C24CA"/>
    <w:rsid w:val="006C26A5"/>
    <w:rsid w:val="006C26DA"/>
    <w:rsid w:val="006C322C"/>
    <w:rsid w:val="006C32B2"/>
    <w:rsid w:val="006C3D6D"/>
    <w:rsid w:val="006C49B4"/>
    <w:rsid w:val="006C53A5"/>
    <w:rsid w:val="006C62D7"/>
    <w:rsid w:val="006C6924"/>
    <w:rsid w:val="006C6AE8"/>
    <w:rsid w:val="006C6B27"/>
    <w:rsid w:val="006C7EEA"/>
    <w:rsid w:val="006D05F9"/>
    <w:rsid w:val="006D07DC"/>
    <w:rsid w:val="006D158C"/>
    <w:rsid w:val="006D168B"/>
    <w:rsid w:val="006D17D2"/>
    <w:rsid w:val="006D1A09"/>
    <w:rsid w:val="006D1B92"/>
    <w:rsid w:val="006D250D"/>
    <w:rsid w:val="006D2619"/>
    <w:rsid w:val="006D2F51"/>
    <w:rsid w:val="006D3108"/>
    <w:rsid w:val="006D3656"/>
    <w:rsid w:val="006D3E7F"/>
    <w:rsid w:val="006D4D17"/>
    <w:rsid w:val="006D5307"/>
    <w:rsid w:val="006D5401"/>
    <w:rsid w:val="006D5EE8"/>
    <w:rsid w:val="006D6223"/>
    <w:rsid w:val="006D632C"/>
    <w:rsid w:val="006D6384"/>
    <w:rsid w:val="006D75D7"/>
    <w:rsid w:val="006D7BCD"/>
    <w:rsid w:val="006D7FA2"/>
    <w:rsid w:val="006D7FAB"/>
    <w:rsid w:val="006E0194"/>
    <w:rsid w:val="006E06C6"/>
    <w:rsid w:val="006E1570"/>
    <w:rsid w:val="006E1881"/>
    <w:rsid w:val="006E1CC7"/>
    <w:rsid w:val="006E22A4"/>
    <w:rsid w:val="006E3D14"/>
    <w:rsid w:val="006E3FDD"/>
    <w:rsid w:val="006E50E3"/>
    <w:rsid w:val="006E59ED"/>
    <w:rsid w:val="006E613B"/>
    <w:rsid w:val="006E63C3"/>
    <w:rsid w:val="006E66E8"/>
    <w:rsid w:val="006E6FD0"/>
    <w:rsid w:val="006F012E"/>
    <w:rsid w:val="006F0250"/>
    <w:rsid w:val="006F06F8"/>
    <w:rsid w:val="006F0C23"/>
    <w:rsid w:val="006F1E56"/>
    <w:rsid w:val="006F1F8E"/>
    <w:rsid w:val="006F2024"/>
    <w:rsid w:val="006F2300"/>
    <w:rsid w:val="006F275E"/>
    <w:rsid w:val="006F2964"/>
    <w:rsid w:val="006F2BEA"/>
    <w:rsid w:val="006F2DBD"/>
    <w:rsid w:val="006F3786"/>
    <w:rsid w:val="006F4C94"/>
    <w:rsid w:val="006F4F15"/>
    <w:rsid w:val="006F518B"/>
    <w:rsid w:val="006F60B3"/>
    <w:rsid w:val="006F6BE2"/>
    <w:rsid w:val="006F6D93"/>
    <w:rsid w:val="006F6E80"/>
    <w:rsid w:val="006F7A70"/>
    <w:rsid w:val="006F7DCF"/>
    <w:rsid w:val="007004DE"/>
    <w:rsid w:val="00700598"/>
    <w:rsid w:val="00700730"/>
    <w:rsid w:val="007016C8"/>
    <w:rsid w:val="007024F5"/>
    <w:rsid w:val="00702A26"/>
    <w:rsid w:val="007031CB"/>
    <w:rsid w:val="00703290"/>
    <w:rsid w:val="0070412B"/>
    <w:rsid w:val="00704599"/>
    <w:rsid w:val="007056E7"/>
    <w:rsid w:val="00705D08"/>
    <w:rsid w:val="00705EE9"/>
    <w:rsid w:val="007068F3"/>
    <w:rsid w:val="00706E82"/>
    <w:rsid w:val="0070726F"/>
    <w:rsid w:val="007074C8"/>
    <w:rsid w:val="007074EE"/>
    <w:rsid w:val="00707884"/>
    <w:rsid w:val="007101D1"/>
    <w:rsid w:val="007107CD"/>
    <w:rsid w:val="007113A5"/>
    <w:rsid w:val="007119FD"/>
    <w:rsid w:val="00712F2C"/>
    <w:rsid w:val="00713CA0"/>
    <w:rsid w:val="00714C76"/>
    <w:rsid w:val="007160EA"/>
    <w:rsid w:val="0071641A"/>
    <w:rsid w:val="00716592"/>
    <w:rsid w:val="00716818"/>
    <w:rsid w:val="00716A19"/>
    <w:rsid w:val="00716BC3"/>
    <w:rsid w:val="00716C34"/>
    <w:rsid w:val="00716E9F"/>
    <w:rsid w:val="00717492"/>
    <w:rsid w:val="00717712"/>
    <w:rsid w:val="00717AF0"/>
    <w:rsid w:val="00717B1A"/>
    <w:rsid w:val="00717BC5"/>
    <w:rsid w:val="00720415"/>
    <w:rsid w:val="00720827"/>
    <w:rsid w:val="007209D8"/>
    <w:rsid w:val="007214E0"/>
    <w:rsid w:val="0072188C"/>
    <w:rsid w:val="00721937"/>
    <w:rsid w:val="00721D6F"/>
    <w:rsid w:val="00721F18"/>
    <w:rsid w:val="00722238"/>
    <w:rsid w:val="0072225D"/>
    <w:rsid w:val="00722455"/>
    <w:rsid w:val="0072255C"/>
    <w:rsid w:val="0072270F"/>
    <w:rsid w:val="007228C9"/>
    <w:rsid w:val="0072299B"/>
    <w:rsid w:val="007229B2"/>
    <w:rsid w:val="00723232"/>
    <w:rsid w:val="007236B2"/>
    <w:rsid w:val="007236DF"/>
    <w:rsid w:val="00723954"/>
    <w:rsid w:val="00723F71"/>
    <w:rsid w:val="007243A8"/>
    <w:rsid w:val="007243CA"/>
    <w:rsid w:val="00724439"/>
    <w:rsid w:val="00724832"/>
    <w:rsid w:val="00725752"/>
    <w:rsid w:val="007259F5"/>
    <w:rsid w:val="00725C5F"/>
    <w:rsid w:val="00726170"/>
    <w:rsid w:val="007261BD"/>
    <w:rsid w:val="00726B77"/>
    <w:rsid w:val="00726B8F"/>
    <w:rsid w:val="007270FB"/>
    <w:rsid w:val="0072785D"/>
    <w:rsid w:val="007279B2"/>
    <w:rsid w:val="00727C6E"/>
    <w:rsid w:val="00727EA4"/>
    <w:rsid w:val="0073015E"/>
    <w:rsid w:val="007304E0"/>
    <w:rsid w:val="0073085B"/>
    <w:rsid w:val="0073229E"/>
    <w:rsid w:val="00732484"/>
    <w:rsid w:val="00732AF4"/>
    <w:rsid w:val="00732FA5"/>
    <w:rsid w:val="00732FB5"/>
    <w:rsid w:val="00732FCB"/>
    <w:rsid w:val="0073329C"/>
    <w:rsid w:val="007335B0"/>
    <w:rsid w:val="007343AF"/>
    <w:rsid w:val="0073507C"/>
    <w:rsid w:val="007356C3"/>
    <w:rsid w:val="00735AD8"/>
    <w:rsid w:val="00735DD6"/>
    <w:rsid w:val="00736607"/>
    <w:rsid w:val="00736638"/>
    <w:rsid w:val="00736839"/>
    <w:rsid w:val="00737100"/>
    <w:rsid w:val="007371BB"/>
    <w:rsid w:val="00737631"/>
    <w:rsid w:val="00737662"/>
    <w:rsid w:val="007408CD"/>
    <w:rsid w:val="00740A27"/>
    <w:rsid w:val="00740F07"/>
    <w:rsid w:val="00740F9D"/>
    <w:rsid w:val="007414CD"/>
    <w:rsid w:val="0074183A"/>
    <w:rsid w:val="00741AA2"/>
    <w:rsid w:val="00741AFB"/>
    <w:rsid w:val="00741B9E"/>
    <w:rsid w:val="00741DD8"/>
    <w:rsid w:val="007420C5"/>
    <w:rsid w:val="00742E8A"/>
    <w:rsid w:val="0074392E"/>
    <w:rsid w:val="00743F89"/>
    <w:rsid w:val="00744C2A"/>
    <w:rsid w:val="007450FF"/>
    <w:rsid w:val="00745331"/>
    <w:rsid w:val="00745440"/>
    <w:rsid w:val="00745B3A"/>
    <w:rsid w:val="00745D65"/>
    <w:rsid w:val="0074649A"/>
    <w:rsid w:val="00746846"/>
    <w:rsid w:val="007479B8"/>
    <w:rsid w:val="00747B48"/>
    <w:rsid w:val="00747EE4"/>
    <w:rsid w:val="00750550"/>
    <w:rsid w:val="00750F36"/>
    <w:rsid w:val="00751383"/>
    <w:rsid w:val="00751583"/>
    <w:rsid w:val="00751620"/>
    <w:rsid w:val="00751692"/>
    <w:rsid w:val="00751DFD"/>
    <w:rsid w:val="0075216B"/>
    <w:rsid w:val="007523EC"/>
    <w:rsid w:val="007529C0"/>
    <w:rsid w:val="00752A73"/>
    <w:rsid w:val="00752AFA"/>
    <w:rsid w:val="0075314A"/>
    <w:rsid w:val="007531F5"/>
    <w:rsid w:val="0075325A"/>
    <w:rsid w:val="007534AF"/>
    <w:rsid w:val="00753633"/>
    <w:rsid w:val="00753711"/>
    <w:rsid w:val="00753D09"/>
    <w:rsid w:val="007547FB"/>
    <w:rsid w:val="00754F91"/>
    <w:rsid w:val="007558BD"/>
    <w:rsid w:val="00755CD0"/>
    <w:rsid w:val="00756023"/>
    <w:rsid w:val="0075643B"/>
    <w:rsid w:val="007566F7"/>
    <w:rsid w:val="00756818"/>
    <w:rsid w:val="00756D53"/>
    <w:rsid w:val="007572E2"/>
    <w:rsid w:val="00757876"/>
    <w:rsid w:val="00757D1E"/>
    <w:rsid w:val="00757DC2"/>
    <w:rsid w:val="0076008B"/>
    <w:rsid w:val="0076036D"/>
    <w:rsid w:val="00760D2C"/>
    <w:rsid w:val="00760DE9"/>
    <w:rsid w:val="007611D7"/>
    <w:rsid w:val="00762280"/>
    <w:rsid w:val="0076232B"/>
    <w:rsid w:val="007623FF"/>
    <w:rsid w:val="00762919"/>
    <w:rsid w:val="00762979"/>
    <w:rsid w:val="00762AFA"/>
    <w:rsid w:val="00763F00"/>
    <w:rsid w:val="00764BFE"/>
    <w:rsid w:val="007652AA"/>
    <w:rsid w:val="0076561D"/>
    <w:rsid w:val="0076745F"/>
    <w:rsid w:val="0077088E"/>
    <w:rsid w:val="00770B10"/>
    <w:rsid w:val="00770D86"/>
    <w:rsid w:val="00770EA6"/>
    <w:rsid w:val="00770FB9"/>
    <w:rsid w:val="007715C8"/>
    <w:rsid w:val="007718FF"/>
    <w:rsid w:val="0077198C"/>
    <w:rsid w:val="00771B2B"/>
    <w:rsid w:val="00772170"/>
    <w:rsid w:val="00772595"/>
    <w:rsid w:val="0077273C"/>
    <w:rsid w:val="00773C9A"/>
    <w:rsid w:val="0077421C"/>
    <w:rsid w:val="00774361"/>
    <w:rsid w:val="00775498"/>
    <w:rsid w:val="007755AA"/>
    <w:rsid w:val="007757CB"/>
    <w:rsid w:val="0077626B"/>
    <w:rsid w:val="00776676"/>
    <w:rsid w:val="007767DB"/>
    <w:rsid w:val="00776A23"/>
    <w:rsid w:val="007775E0"/>
    <w:rsid w:val="00777765"/>
    <w:rsid w:val="00777CAB"/>
    <w:rsid w:val="00777F37"/>
    <w:rsid w:val="00780237"/>
    <w:rsid w:val="00780268"/>
    <w:rsid w:val="0078033F"/>
    <w:rsid w:val="007803DA"/>
    <w:rsid w:val="00780F87"/>
    <w:rsid w:val="007813B5"/>
    <w:rsid w:val="00781DBB"/>
    <w:rsid w:val="007822AF"/>
    <w:rsid w:val="00782703"/>
    <w:rsid w:val="00783138"/>
    <w:rsid w:val="007839DF"/>
    <w:rsid w:val="00783FA7"/>
    <w:rsid w:val="00783FDF"/>
    <w:rsid w:val="00784710"/>
    <w:rsid w:val="00784CC5"/>
    <w:rsid w:val="00785167"/>
    <w:rsid w:val="00785641"/>
    <w:rsid w:val="0078589A"/>
    <w:rsid w:val="007858EC"/>
    <w:rsid w:val="00785D18"/>
    <w:rsid w:val="00785D85"/>
    <w:rsid w:val="00786160"/>
    <w:rsid w:val="00786337"/>
    <w:rsid w:val="0078663E"/>
    <w:rsid w:val="00786746"/>
    <w:rsid w:val="00786B70"/>
    <w:rsid w:val="00787424"/>
    <w:rsid w:val="00787FC6"/>
    <w:rsid w:val="007904CA"/>
    <w:rsid w:val="00790B5C"/>
    <w:rsid w:val="00790F47"/>
    <w:rsid w:val="00790F95"/>
    <w:rsid w:val="007918BD"/>
    <w:rsid w:val="00791AEC"/>
    <w:rsid w:val="00792003"/>
    <w:rsid w:val="007927A8"/>
    <w:rsid w:val="00792C3C"/>
    <w:rsid w:val="00793BC3"/>
    <w:rsid w:val="00794AB0"/>
    <w:rsid w:val="007960AA"/>
    <w:rsid w:val="0079627D"/>
    <w:rsid w:val="007968F9"/>
    <w:rsid w:val="0079719D"/>
    <w:rsid w:val="0079738E"/>
    <w:rsid w:val="0079750F"/>
    <w:rsid w:val="00797F84"/>
    <w:rsid w:val="007A043F"/>
    <w:rsid w:val="007A0461"/>
    <w:rsid w:val="007A0791"/>
    <w:rsid w:val="007A0B14"/>
    <w:rsid w:val="007A0B2F"/>
    <w:rsid w:val="007A0E8E"/>
    <w:rsid w:val="007A0EE4"/>
    <w:rsid w:val="007A1D9A"/>
    <w:rsid w:val="007A218C"/>
    <w:rsid w:val="007A21FB"/>
    <w:rsid w:val="007A2D25"/>
    <w:rsid w:val="007A332A"/>
    <w:rsid w:val="007A346D"/>
    <w:rsid w:val="007A36C5"/>
    <w:rsid w:val="007A3DC0"/>
    <w:rsid w:val="007A42A0"/>
    <w:rsid w:val="007A477E"/>
    <w:rsid w:val="007A5794"/>
    <w:rsid w:val="007A6F3A"/>
    <w:rsid w:val="007A73E2"/>
    <w:rsid w:val="007A7A49"/>
    <w:rsid w:val="007A7A9F"/>
    <w:rsid w:val="007A7B12"/>
    <w:rsid w:val="007B084F"/>
    <w:rsid w:val="007B0B1E"/>
    <w:rsid w:val="007B11F6"/>
    <w:rsid w:val="007B16AE"/>
    <w:rsid w:val="007B16F9"/>
    <w:rsid w:val="007B1965"/>
    <w:rsid w:val="007B1B03"/>
    <w:rsid w:val="007B2410"/>
    <w:rsid w:val="007B29FE"/>
    <w:rsid w:val="007B3531"/>
    <w:rsid w:val="007B36BA"/>
    <w:rsid w:val="007B37A1"/>
    <w:rsid w:val="007B37E3"/>
    <w:rsid w:val="007B3828"/>
    <w:rsid w:val="007B3910"/>
    <w:rsid w:val="007B47E3"/>
    <w:rsid w:val="007B4DDB"/>
    <w:rsid w:val="007B5199"/>
    <w:rsid w:val="007B51EE"/>
    <w:rsid w:val="007B5789"/>
    <w:rsid w:val="007B5DFE"/>
    <w:rsid w:val="007B609B"/>
    <w:rsid w:val="007B6AB9"/>
    <w:rsid w:val="007B6C40"/>
    <w:rsid w:val="007B6C5F"/>
    <w:rsid w:val="007B71ED"/>
    <w:rsid w:val="007B75B1"/>
    <w:rsid w:val="007B76CD"/>
    <w:rsid w:val="007C1314"/>
    <w:rsid w:val="007C1F9E"/>
    <w:rsid w:val="007C22EE"/>
    <w:rsid w:val="007C23BF"/>
    <w:rsid w:val="007C30C6"/>
    <w:rsid w:val="007C37A7"/>
    <w:rsid w:val="007C3879"/>
    <w:rsid w:val="007C483C"/>
    <w:rsid w:val="007C4CB6"/>
    <w:rsid w:val="007C4EF3"/>
    <w:rsid w:val="007C512B"/>
    <w:rsid w:val="007C5458"/>
    <w:rsid w:val="007C5E15"/>
    <w:rsid w:val="007C5EB0"/>
    <w:rsid w:val="007C623E"/>
    <w:rsid w:val="007C6838"/>
    <w:rsid w:val="007C6E37"/>
    <w:rsid w:val="007C7A8E"/>
    <w:rsid w:val="007D0004"/>
    <w:rsid w:val="007D17A3"/>
    <w:rsid w:val="007D18C6"/>
    <w:rsid w:val="007D238D"/>
    <w:rsid w:val="007D24A8"/>
    <w:rsid w:val="007D3ABF"/>
    <w:rsid w:val="007D3E5D"/>
    <w:rsid w:val="007D47E8"/>
    <w:rsid w:val="007D5D16"/>
    <w:rsid w:val="007D633E"/>
    <w:rsid w:val="007D63AE"/>
    <w:rsid w:val="007D6461"/>
    <w:rsid w:val="007D67DB"/>
    <w:rsid w:val="007D6DAF"/>
    <w:rsid w:val="007D70C5"/>
    <w:rsid w:val="007D7417"/>
    <w:rsid w:val="007D7536"/>
    <w:rsid w:val="007D76F7"/>
    <w:rsid w:val="007D78DF"/>
    <w:rsid w:val="007E0338"/>
    <w:rsid w:val="007E06B5"/>
    <w:rsid w:val="007E07B2"/>
    <w:rsid w:val="007E197A"/>
    <w:rsid w:val="007E2070"/>
    <w:rsid w:val="007E246B"/>
    <w:rsid w:val="007E3359"/>
    <w:rsid w:val="007E35B6"/>
    <w:rsid w:val="007E3EBC"/>
    <w:rsid w:val="007E4031"/>
    <w:rsid w:val="007E41FB"/>
    <w:rsid w:val="007E4740"/>
    <w:rsid w:val="007E49E2"/>
    <w:rsid w:val="007E4A09"/>
    <w:rsid w:val="007E4AC9"/>
    <w:rsid w:val="007E4CB8"/>
    <w:rsid w:val="007E53F5"/>
    <w:rsid w:val="007E56DB"/>
    <w:rsid w:val="007E5D83"/>
    <w:rsid w:val="007E74BC"/>
    <w:rsid w:val="007E753C"/>
    <w:rsid w:val="007E7AE9"/>
    <w:rsid w:val="007E7B30"/>
    <w:rsid w:val="007F055B"/>
    <w:rsid w:val="007F079C"/>
    <w:rsid w:val="007F0E40"/>
    <w:rsid w:val="007F1060"/>
    <w:rsid w:val="007F1257"/>
    <w:rsid w:val="007F28AA"/>
    <w:rsid w:val="007F2F40"/>
    <w:rsid w:val="007F2F6C"/>
    <w:rsid w:val="007F3A95"/>
    <w:rsid w:val="007F3B3B"/>
    <w:rsid w:val="007F43F3"/>
    <w:rsid w:val="007F467E"/>
    <w:rsid w:val="007F478B"/>
    <w:rsid w:val="007F4929"/>
    <w:rsid w:val="007F4A08"/>
    <w:rsid w:val="007F4C47"/>
    <w:rsid w:val="007F51DA"/>
    <w:rsid w:val="007F5318"/>
    <w:rsid w:val="008003DE"/>
    <w:rsid w:val="00800924"/>
    <w:rsid w:val="00800AF7"/>
    <w:rsid w:val="00800BC7"/>
    <w:rsid w:val="00800EB8"/>
    <w:rsid w:val="00800F34"/>
    <w:rsid w:val="008011D3"/>
    <w:rsid w:val="008023C1"/>
    <w:rsid w:val="00802763"/>
    <w:rsid w:val="008028FD"/>
    <w:rsid w:val="00802FB9"/>
    <w:rsid w:val="008030D8"/>
    <w:rsid w:val="008037E7"/>
    <w:rsid w:val="008038D9"/>
    <w:rsid w:val="0080447A"/>
    <w:rsid w:val="008045C8"/>
    <w:rsid w:val="0080489E"/>
    <w:rsid w:val="00804B0F"/>
    <w:rsid w:val="00804C43"/>
    <w:rsid w:val="0080529C"/>
    <w:rsid w:val="00805642"/>
    <w:rsid w:val="00805C7F"/>
    <w:rsid w:val="00807AB6"/>
    <w:rsid w:val="00807CA4"/>
    <w:rsid w:val="00810336"/>
    <w:rsid w:val="00810384"/>
    <w:rsid w:val="00810607"/>
    <w:rsid w:val="00810955"/>
    <w:rsid w:val="00810B31"/>
    <w:rsid w:val="00810DA7"/>
    <w:rsid w:val="00811C37"/>
    <w:rsid w:val="0081226C"/>
    <w:rsid w:val="00812892"/>
    <w:rsid w:val="00812AC6"/>
    <w:rsid w:val="0081365D"/>
    <w:rsid w:val="00813B9D"/>
    <w:rsid w:val="00813FC0"/>
    <w:rsid w:val="0081481B"/>
    <w:rsid w:val="00814DC1"/>
    <w:rsid w:val="00815D06"/>
    <w:rsid w:val="00815E81"/>
    <w:rsid w:val="00816549"/>
    <w:rsid w:val="00816853"/>
    <w:rsid w:val="00816C28"/>
    <w:rsid w:val="00817130"/>
    <w:rsid w:val="00817484"/>
    <w:rsid w:val="008176BB"/>
    <w:rsid w:val="00817D99"/>
    <w:rsid w:val="008202FE"/>
    <w:rsid w:val="008204A3"/>
    <w:rsid w:val="00820CFE"/>
    <w:rsid w:val="00821449"/>
    <w:rsid w:val="00821720"/>
    <w:rsid w:val="00821AC6"/>
    <w:rsid w:val="00821EBD"/>
    <w:rsid w:val="00822025"/>
    <w:rsid w:val="0082241D"/>
    <w:rsid w:val="008227CF"/>
    <w:rsid w:val="00823D7A"/>
    <w:rsid w:val="00824253"/>
    <w:rsid w:val="00824363"/>
    <w:rsid w:val="00825057"/>
    <w:rsid w:val="008255B0"/>
    <w:rsid w:val="008259EE"/>
    <w:rsid w:val="00825C2A"/>
    <w:rsid w:val="00825FD9"/>
    <w:rsid w:val="00826943"/>
    <w:rsid w:val="00826BF8"/>
    <w:rsid w:val="00826F6D"/>
    <w:rsid w:val="0082744C"/>
    <w:rsid w:val="008277E7"/>
    <w:rsid w:val="00827C9A"/>
    <w:rsid w:val="00827DF7"/>
    <w:rsid w:val="00830276"/>
    <w:rsid w:val="008307D5"/>
    <w:rsid w:val="00830C99"/>
    <w:rsid w:val="00830F28"/>
    <w:rsid w:val="008317FB"/>
    <w:rsid w:val="0083184D"/>
    <w:rsid w:val="008321E6"/>
    <w:rsid w:val="008328AC"/>
    <w:rsid w:val="00832B93"/>
    <w:rsid w:val="00832F5D"/>
    <w:rsid w:val="0083330C"/>
    <w:rsid w:val="0083379C"/>
    <w:rsid w:val="0083406B"/>
    <w:rsid w:val="00834A46"/>
    <w:rsid w:val="00834AF3"/>
    <w:rsid w:val="00834B45"/>
    <w:rsid w:val="00834CCE"/>
    <w:rsid w:val="008354F4"/>
    <w:rsid w:val="008362FE"/>
    <w:rsid w:val="00836925"/>
    <w:rsid w:val="00836995"/>
    <w:rsid w:val="00836F58"/>
    <w:rsid w:val="00837D2F"/>
    <w:rsid w:val="008402BC"/>
    <w:rsid w:val="0084034F"/>
    <w:rsid w:val="008403B2"/>
    <w:rsid w:val="00840487"/>
    <w:rsid w:val="00840C85"/>
    <w:rsid w:val="008414E4"/>
    <w:rsid w:val="00841889"/>
    <w:rsid w:val="00841990"/>
    <w:rsid w:val="00841EDF"/>
    <w:rsid w:val="0084233F"/>
    <w:rsid w:val="00842819"/>
    <w:rsid w:val="008428EB"/>
    <w:rsid w:val="00842C27"/>
    <w:rsid w:val="00842FBD"/>
    <w:rsid w:val="008430A8"/>
    <w:rsid w:val="00843282"/>
    <w:rsid w:val="00843F14"/>
    <w:rsid w:val="0084461E"/>
    <w:rsid w:val="00844A17"/>
    <w:rsid w:val="00844F9C"/>
    <w:rsid w:val="00845491"/>
    <w:rsid w:val="00845504"/>
    <w:rsid w:val="008456DC"/>
    <w:rsid w:val="0084611A"/>
    <w:rsid w:val="00846318"/>
    <w:rsid w:val="00846C61"/>
    <w:rsid w:val="00846E0F"/>
    <w:rsid w:val="00847AFC"/>
    <w:rsid w:val="00847BAA"/>
    <w:rsid w:val="00850B8F"/>
    <w:rsid w:val="008517DB"/>
    <w:rsid w:val="00851AFF"/>
    <w:rsid w:val="00851EDC"/>
    <w:rsid w:val="00852029"/>
    <w:rsid w:val="008521A9"/>
    <w:rsid w:val="008522EA"/>
    <w:rsid w:val="00852EDD"/>
    <w:rsid w:val="008535DE"/>
    <w:rsid w:val="00853664"/>
    <w:rsid w:val="00853666"/>
    <w:rsid w:val="00853A74"/>
    <w:rsid w:val="00853B79"/>
    <w:rsid w:val="00853D5B"/>
    <w:rsid w:val="0085447C"/>
    <w:rsid w:val="008544B8"/>
    <w:rsid w:val="00855085"/>
    <w:rsid w:val="00855164"/>
    <w:rsid w:val="0085533F"/>
    <w:rsid w:val="008558DE"/>
    <w:rsid w:val="00855D26"/>
    <w:rsid w:val="00855D77"/>
    <w:rsid w:val="00855EF2"/>
    <w:rsid w:val="00856361"/>
    <w:rsid w:val="00856622"/>
    <w:rsid w:val="008568EE"/>
    <w:rsid w:val="00856A52"/>
    <w:rsid w:val="00857CA3"/>
    <w:rsid w:val="00861024"/>
    <w:rsid w:val="00861027"/>
    <w:rsid w:val="008610FC"/>
    <w:rsid w:val="00861196"/>
    <w:rsid w:val="008616B0"/>
    <w:rsid w:val="00861882"/>
    <w:rsid w:val="00861DCE"/>
    <w:rsid w:val="00862A99"/>
    <w:rsid w:val="00863006"/>
    <w:rsid w:val="00864D3D"/>
    <w:rsid w:val="00864F43"/>
    <w:rsid w:val="00865400"/>
    <w:rsid w:val="0086541A"/>
    <w:rsid w:val="008658AE"/>
    <w:rsid w:val="00866022"/>
    <w:rsid w:val="00866081"/>
    <w:rsid w:val="0086739F"/>
    <w:rsid w:val="00867680"/>
    <w:rsid w:val="0086794A"/>
    <w:rsid w:val="00867D8E"/>
    <w:rsid w:val="00867F8B"/>
    <w:rsid w:val="00870A91"/>
    <w:rsid w:val="00870B75"/>
    <w:rsid w:val="00871257"/>
    <w:rsid w:val="00871D6E"/>
    <w:rsid w:val="00872996"/>
    <w:rsid w:val="0087337C"/>
    <w:rsid w:val="008733A6"/>
    <w:rsid w:val="00873775"/>
    <w:rsid w:val="008738BA"/>
    <w:rsid w:val="008738DA"/>
    <w:rsid w:val="00873E56"/>
    <w:rsid w:val="008743D4"/>
    <w:rsid w:val="00874F92"/>
    <w:rsid w:val="00874FE8"/>
    <w:rsid w:val="008755FE"/>
    <w:rsid w:val="008757EC"/>
    <w:rsid w:val="00875BA3"/>
    <w:rsid w:val="00875F63"/>
    <w:rsid w:val="008762B0"/>
    <w:rsid w:val="00876D2E"/>
    <w:rsid w:val="008770E6"/>
    <w:rsid w:val="008774E5"/>
    <w:rsid w:val="00877699"/>
    <w:rsid w:val="008779A2"/>
    <w:rsid w:val="00880024"/>
    <w:rsid w:val="0088050E"/>
    <w:rsid w:val="00880A92"/>
    <w:rsid w:val="00880CBF"/>
    <w:rsid w:val="00880D9B"/>
    <w:rsid w:val="00881459"/>
    <w:rsid w:val="00881830"/>
    <w:rsid w:val="008818F9"/>
    <w:rsid w:val="00881D2B"/>
    <w:rsid w:val="00881FEE"/>
    <w:rsid w:val="00882155"/>
    <w:rsid w:val="00882907"/>
    <w:rsid w:val="008831B7"/>
    <w:rsid w:val="0088396F"/>
    <w:rsid w:val="00883CFF"/>
    <w:rsid w:val="00884036"/>
    <w:rsid w:val="00884350"/>
    <w:rsid w:val="008845B3"/>
    <w:rsid w:val="00884792"/>
    <w:rsid w:val="0088527D"/>
    <w:rsid w:val="00885B13"/>
    <w:rsid w:val="00885CFF"/>
    <w:rsid w:val="00885F52"/>
    <w:rsid w:val="00885F93"/>
    <w:rsid w:val="00886F9A"/>
    <w:rsid w:val="008872B0"/>
    <w:rsid w:val="00887710"/>
    <w:rsid w:val="0088797E"/>
    <w:rsid w:val="00887F3D"/>
    <w:rsid w:val="008903C5"/>
    <w:rsid w:val="008908E6"/>
    <w:rsid w:val="0089108A"/>
    <w:rsid w:val="00891700"/>
    <w:rsid w:val="00891F6E"/>
    <w:rsid w:val="008926D4"/>
    <w:rsid w:val="00892774"/>
    <w:rsid w:val="0089357E"/>
    <w:rsid w:val="0089385A"/>
    <w:rsid w:val="00893EA3"/>
    <w:rsid w:val="00894762"/>
    <w:rsid w:val="008947C0"/>
    <w:rsid w:val="00894A88"/>
    <w:rsid w:val="00894B7E"/>
    <w:rsid w:val="00895484"/>
    <w:rsid w:val="008957AC"/>
    <w:rsid w:val="008958B0"/>
    <w:rsid w:val="00895AEC"/>
    <w:rsid w:val="00895F5F"/>
    <w:rsid w:val="00895F75"/>
    <w:rsid w:val="008960D7"/>
    <w:rsid w:val="008962C1"/>
    <w:rsid w:val="008966D1"/>
    <w:rsid w:val="00896782"/>
    <w:rsid w:val="0089703C"/>
    <w:rsid w:val="00897654"/>
    <w:rsid w:val="00897F05"/>
    <w:rsid w:val="008A0301"/>
    <w:rsid w:val="008A0356"/>
    <w:rsid w:val="008A0CE9"/>
    <w:rsid w:val="008A0DA9"/>
    <w:rsid w:val="008A132A"/>
    <w:rsid w:val="008A1879"/>
    <w:rsid w:val="008A1A8A"/>
    <w:rsid w:val="008A1C53"/>
    <w:rsid w:val="008A1EBF"/>
    <w:rsid w:val="008A210B"/>
    <w:rsid w:val="008A2540"/>
    <w:rsid w:val="008A2BC0"/>
    <w:rsid w:val="008A30A0"/>
    <w:rsid w:val="008A3740"/>
    <w:rsid w:val="008A398C"/>
    <w:rsid w:val="008A3D34"/>
    <w:rsid w:val="008A4081"/>
    <w:rsid w:val="008A4E74"/>
    <w:rsid w:val="008A502E"/>
    <w:rsid w:val="008A55BF"/>
    <w:rsid w:val="008A5E57"/>
    <w:rsid w:val="008A676E"/>
    <w:rsid w:val="008A71C1"/>
    <w:rsid w:val="008A7755"/>
    <w:rsid w:val="008A798D"/>
    <w:rsid w:val="008B03D9"/>
    <w:rsid w:val="008B0459"/>
    <w:rsid w:val="008B059E"/>
    <w:rsid w:val="008B0710"/>
    <w:rsid w:val="008B08AF"/>
    <w:rsid w:val="008B095B"/>
    <w:rsid w:val="008B0C67"/>
    <w:rsid w:val="008B165F"/>
    <w:rsid w:val="008B220B"/>
    <w:rsid w:val="008B23B0"/>
    <w:rsid w:val="008B23E6"/>
    <w:rsid w:val="008B25C8"/>
    <w:rsid w:val="008B2AB9"/>
    <w:rsid w:val="008B2CA1"/>
    <w:rsid w:val="008B2E0F"/>
    <w:rsid w:val="008B329D"/>
    <w:rsid w:val="008B3E45"/>
    <w:rsid w:val="008B3EE0"/>
    <w:rsid w:val="008B451A"/>
    <w:rsid w:val="008B458A"/>
    <w:rsid w:val="008B4647"/>
    <w:rsid w:val="008B47B9"/>
    <w:rsid w:val="008B491A"/>
    <w:rsid w:val="008B5A58"/>
    <w:rsid w:val="008B69B2"/>
    <w:rsid w:val="008B6BC8"/>
    <w:rsid w:val="008B735D"/>
    <w:rsid w:val="008B77AB"/>
    <w:rsid w:val="008B77ED"/>
    <w:rsid w:val="008B7A65"/>
    <w:rsid w:val="008B7DDC"/>
    <w:rsid w:val="008C015C"/>
    <w:rsid w:val="008C05CF"/>
    <w:rsid w:val="008C0A3B"/>
    <w:rsid w:val="008C0A4C"/>
    <w:rsid w:val="008C18AC"/>
    <w:rsid w:val="008C1A49"/>
    <w:rsid w:val="008C1F8A"/>
    <w:rsid w:val="008C20D1"/>
    <w:rsid w:val="008C2185"/>
    <w:rsid w:val="008C306A"/>
    <w:rsid w:val="008C3E47"/>
    <w:rsid w:val="008C41C5"/>
    <w:rsid w:val="008C4726"/>
    <w:rsid w:val="008C47A9"/>
    <w:rsid w:val="008C4C9A"/>
    <w:rsid w:val="008C5377"/>
    <w:rsid w:val="008C61DA"/>
    <w:rsid w:val="008C664F"/>
    <w:rsid w:val="008C6DAF"/>
    <w:rsid w:val="008C7D6C"/>
    <w:rsid w:val="008D01A3"/>
    <w:rsid w:val="008D0361"/>
    <w:rsid w:val="008D0489"/>
    <w:rsid w:val="008D0688"/>
    <w:rsid w:val="008D0E0F"/>
    <w:rsid w:val="008D132C"/>
    <w:rsid w:val="008D2934"/>
    <w:rsid w:val="008D2C37"/>
    <w:rsid w:val="008D2C6E"/>
    <w:rsid w:val="008D33E4"/>
    <w:rsid w:val="008D342C"/>
    <w:rsid w:val="008D49BF"/>
    <w:rsid w:val="008D5C25"/>
    <w:rsid w:val="008D6173"/>
    <w:rsid w:val="008D6C78"/>
    <w:rsid w:val="008D70C9"/>
    <w:rsid w:val="008D792F"/>
    <w:rsid w:val="008D7A8A"/>
    <w:rsid w:val="008D7B2D"/>
    <w:rsid w:val="008D7B6C"/>
    <w:rsid w:val="008D7E4B"/>
    <w:rsid w:val="008E00E2"/>
    <w:rsid w:val="008E1046"/>
    <w:rsid w:val="008E1E67"/>
    <w:rsid w:val="008E211F"/>
    <w:rsid w:val="008E24CA"/>
    <w:rsid w:val="008E31FC"/>
    <w:rsid w:val="008E32B6"/>
    <w:rsid w:val="008E384D"/>
    <w:rsid w:val="008E3981"/>
    <w:rsid w:val="008E3A0D"/>
    <w:rsid w:val="008E3B50"/>
    <w:rsid w:val="008E3E74"/>
    <w:rsid w:val="008E4900"/>
    <w:rsid w:val="008E4AC1"/>
    <w:rsid w:val="008E544E"/>
    <w:rsid w:val="008E54B8"/>
    <w:rsid w:val="008E575D"/>
    <w:rsid w:val="008E5939"/>
    <w:rsid w:val="008E65F6"/>
    <w:rsid w:val="008E6BAC"/>
    <w:rsid w:val="008E75FA"/>
    <w:rsid w:val="008E7CB5"/>
    <w:rsid w:val="008E7FF7"/>
    <w:rsid w:val="008F0269"/>
    <w:rsid w:val="008F033E"/>
    <w:rsid w:val="008F05D1"/>
    <w:rsid w:val="008F0ABC"/>
    <w:rsid w:val="008F0B0F"/>
    <w:rsid w:val="008F195E"/>
    <w:rsid w:val="008F1ABD"/>
    <w:rsid w:val="008F1C57"/>
    <w:rsid w:val="008F1FDF"/>
    <w:rsid w:val="008F27AC"/>
    <w:rsid w:val="008F27C2"/>
    <w:rsid w:val="008F2936"/>
    <w:rsid w:val="008F2E78"/>
    <w:rsid w:val="008F35F7"/>
    <w:rsid w:val="008F36BE"/>
    <w:rsid w:val="008F3C7F"/>
    <w:rsid w:val="008F3F55"/>
    <w:rsid w:val="008F46A6"/>
    <w:rsid w:val="008F4763"/>
    <w:rsid w:val="008F4C92"/>
    <w:rsid w:val="008F4ECD"/>
    <w:rsid w:val="008F5136"/>
    <w:rsid w:val="008F5A11"/>
    <w:rsid w:val="008F615D"/>
    <w:rsid w:val="008F72F5"/>
    <w:rsid w:val="008F742D"/>
    <w:rsid w:val="008F7899"/>
    <w:rsid w:val="008F7BD3"/>
    <w:rsid w:val="00900222"/>
    <w:rsid w:val="0090046F"/>
    <w:rsid w:val="0090084E"/>
    <w:rsid w:val="009008F9"/>
    <w:rsid w:val="0090102C"/>
    <w:rsid w:val="009013A3"/>
    <w:rsid w:val="0090167C"/>
    <w:rsid w:val="00901FC6"/>
    <w:rsid w:val="00902397"/>
    <w:rsid w:val="009031FD"/>
    <w:rsid w:val="009038C2"/>
    <w:rsid w:val="00903EA7"/>
    <w:rsid w:val="00903EB5"/>
    <w:rsid w:val="00904223"/>
    <w:rsid w:val="00904239"/>
    <w:rsid w:val="009056AE"/>
    <w:rsid w:val="009058A7"/>
    <w:rsid w:val="00906899"/>
    <w:rsid w:val="00906949"/>
    <w:rsid w:val="009074E3"/>
    <w:rsid w:val="009079D9"/>
    <w:rsid w:val="00907D5C"/>
    <w:rsid w:val="00907E8B"/>
    <w:rsid w:val="00907EF7"/>
    <w:rsid w:val="009101C2"/>
    <w:rsid w:val="0091024B"/>
    <w:rsid w:val="00910629"/>
    <w:rsid w:val="00910792"/>
    <w:rsid w:val="009108A0"/>
    <w:rsid w:val="00910F98"/>
    <w:rsid w:val="009111DF"/>
    <w:rsid w:val="0091176B"/>
    <w:rsid w:val="009126CD"/>
    <w:rsid w:val="00912CAD"/>
    <w:rsid w:val="00913A78"/>
    <w:rsid w:val="00913CB5"/>
    <w:rsid w:val="0091487E"/>
    <w:rsid w:val="00914C62"/>
    <w:rsid w:val="00914D2E"/>
    <w:rsid w:val="00914F0C"/>
    <w:rsid w:val="0091500A"/>
    <w:rsid w:val="009151BB"/>
    <w:rsid w:val="009154BD"/>
    <w:rsid w:val="00915544"/>
    <w:rsid w:val="009157B1"/>
    <w:rsid w:val="0091592D"/>
    <w:rsid w:val="00915BAD"/>
    <w:rsid w:val="00915EC2"/>
    <w:rsid w:val="00916027"/>
    <w:rsid w:val="0091607A"/>
    <w:rsid w:val="00916375"/>
    <w:rsid w:val="00916D6B"/>
    <w:rsid w:val="00920892"/>
    <w:rsid w:val="00920AB6"/>
    <w:rsid w:val="00920E95"/>
    <w:rsid w:val="00921F7B"/>
    <w:rsid w:val="009230BC"/>
    <w:rsid w:val="009236C3"/>
    <w:rsid w:val="009237F9"/>
    <w:rsid w:val="009238AB"/>
    <w:rsid w:val="00924011"/>
    <w:rsid w:val="009241A3"/>
    <w:rsid w:val="009241A7"/>
    <w:rsid w:val="00924588"/>
    <w:rsid w:val="009249C5"/>
    <w:rsid w:val="00924AB8"/>
    <w:rsid w:val="00924BFE"/>
    <w:rsid w:val="00924C74"/>
    <w:rsid w:val="009253FF"/>
    <w:rsid w:val="0092567C"/>
    <w:rsid w:val="00925A86"/>
    <w:rsid w:val="00925C6A"/>
    <w:rsid w:val="00925EE6"/>
    <w:rsid w:val="009268F4"/>
    <w:rsid w:val="00926BFC"/>
    <w:rsid w:val="00926DD3"/>
    <w:rsid w:val="00930000"/>
    <w:rsid w:val="00930159"/>
    <w:rsid w:val="00930E38"/>
    <w:rsid w:val="00931214"/>
    <w:rsid w:val="00931582"/>
    <w:rsid w:val="0093190C"/>
    <w:rsid w:val="00931A49"/>
    <w:rsid w:val="0093210C"/>
    <w:rsid w:val="00932128"/>
    <w:rsid w:val="0093232C"/>
    <w:rsid w:val="00932E79"/>
    <w:rsid w:val="009337E9"/>
    <w:rsid w:val="009339E3"/>
    <w:rsid w:val="00933AD6"/>
    <w:rsid w:val="0093478E"/>
    <w:rsid w:val="00934800"/>
    <w:rsid w:val="00934E49"/>
    <w:rsid w:val="00935126"/>
    <w:rsid w:val="009356BD"/>
    <w:rsid w:val="009358CA"/>
    <w:rsid w:val="00935B49"/>
    <w:rsid w:val="00935DC6"/>
    <w:rsid w:val="00935FF7"/>
    <w:rsid w:val="0093621E"/>
    <w:rsid w:val="0093661A"/>
    <w:rsid w:val="009369C3"/>
    <w:rsid w:val="009369D7"/>
    <w:rsid w:val="00937975"/>
    <w:rsid w:val="00940999"/>
    <w:rsid w:val="00940E92"/>
    <w:rsid w:val="00941357"/>
    <w:rsid w:val="00941C24"/>
    <w:rsid w:val="00942343"/>
    <w:rsid w:val="009425E2"/>
    <w:rsid w:val="0094463B"/>
    <w:rsid w:val="0094469F"/>
    <w:rsid w:val="009448B3"/>
    <w:rsid w:val="00944D82"/>
    <w:rsid w:val="00944DCC"/>
    <w:rsid w:val="00944E95"/>
    <w:rsid w:val="00945A61"/>
    <w:rsid w:val="0094662D"/>
    <w:rsid w:val="00946BA5"/>
    <w:rsid w:val="00946D4E"/>
    <w:rsid w:val="009507C2"/>
    <w:rsid w:val="0095120E"/>
    <w:rsid w:val="00951224"/>
    <w:rsid w:val="00951649"/>
    <w:rsid w:val="00951B7D"/>
    <w:rsid w:val="00951FA4"/>
    <w:rsid w:val="00953FE0"/>
    <w:rsid w:val="00954307"/>
    <w:rsid w:val="009546FE"/>
    <w:rsid w:val="0095491D"/>
    <w:rsid w:val="00954A89"/>
    <w:rsid w:val="00954B2D"/>
    <w:rsid w:val="00954FEE"/>
    <w:rsid w:val="00955107"/>
    <w:rsid w:val="009557EB"/>
    <w:rsid w:val="009560C7"/>
    <w:rsid w:val="00956F20"/>
    <w:rsid w:val="00957129"/>
    <w:rsid w:val="00957712"/>
    <w:rsid w:val="00957FE7"/>
    <w:rsid w:val="00960B4F"/>
    <w:rsid w:val="009615F1"/>
    <w:rsid w:val="0096200B"/>
    <w:rsid w:val="009624C7"/>
    <w:rsid w:val="00962B2E"/>
    <w:rsid w:val="00962B51"/>
    <w:rsid w:val="00962DD0"/>
    <w:rsid w:val="009642C0"/>
    <w:rsid w:val="00964B86"/>
    <w:rsid w:val="00965228"/>
    <w:rsid w:val="00965242"/>
    <w:rsid w:val="00965294"/>
    <w:rsid w:val="00965AF7"/>
    <w:rsid w:val="00965C73"/>
    <w:rsid w:val="00966B35"/>
    <w:rsid w:val="00966BC3"/>
    <w:rsid w:val="009674A0"/>
    <w:rsid w:val="00967FEE"/>
    <w:rsid w:val="0097052C"/>
    <w:rsid w:val="00970ED5"/>
    <w:rsid w:val="009712FD"/>
    <w:rsid w:val="00971943"/>
    <w:rsid w:val="00971F1F"/>
    <w:rsid w:val="00973824"/>
    <w:rsid w:val="00973C45"/>
    <w:rsid w:val="009740D3"/>
    <w:rsid w:val="00974297"/>
    <w:rsid w:val="009747E3"/>
    <w:rsid w:val="00974852"/>
    <w:rsid w:val="00974992"/>
    <w:rsid w:val="00974BEA"/>
    <w:rsid w:val="00974C1F"/>
    <w:rsid w:val="00975387"/>
    <w:rsid w:val="009753A1"/>
    <w:rsid w:val="00976B3D"/>
    <w:rsid w:val="00976BC9"/>
    <w:rsid w:val="009770F1"/>
    <w:rsid w:val="009810A7"/>
    <w:rsid w:val="009810FD"/>
    <w:rsid w:val="009817BD"/>
    <w:rsid w:val="009818E4"/>
    <w:rsid w:val="00981BCB"/>
    <w:rsid w:val="0098283B"/>
    <w:rsid w:val="00982A53"/>
    <w:rsid w:val="00983474"/>
    <w:rsid w:val="009835AE"/>
    <w:rsid w:val="00984652"/>
    <w:rsid w:val="009848C1"/>
    <w:rsid w:val="00984A2E"/>
    <w:rsid w:val="00984AFC"/>
    <w:rsid w:val="009852EF"/>
    <w:rsid w:val="009859C2"/>
    <w:rsid w:val="00986935"/>
    <w:rsid w:val="009871F6"/>
    <w:rsid w:val="00987CCF"/>
    <w:rsid w:val="00987F6B"/>
    <w:rsid w:val="00987F87"/>
    <w:rsid w:val="00990061"/>
    <w:rsid w:val="0099060F"/>
    <w:rsid w:val="009906D5"/>
    <w:rsid w:val="009909EA"/>
    <w:rsid w:val="00990BC4"/>
    <w:rsid w:val="00990DF0"/>
    <w:rsid w:val="00990FFA"/>
    <w:rsid w:val="0099100A"/>
    <w:rsid w:val="0099188C"/>
    <w:rsid w:val="00991BF6"/>
    <w:rsid w:val="00991D61"/>
    <w:rsid w:val="00993484"/>
    <w:rsid w:val="00993617"/>
    <w:rsid w:val="0099449B"/>
    <w:rsid w:val="009947C2"/>
    <w:rsid w:val="0099483E"/>
    <w:rsid w:val="00994A52"/>
    <w:rsid w:val="00994D8C"/>
    <w:rsid w:val="00995849"/>
    <w:rsid w:val="009958BF"/>
    <w:rsid w:val="009960C1"/>
    <w:rsid w:val="0099613C"/>
    <w:rsid w:val="00996563"/>
    <w:rsid w:val="00996CE2"/>
    <w:rsid w:val="00997079"/>
    <w:rsid w:val="009975FD"/>
    <w:rsid w:val="00997804"/>
    <w:rsid w:val="00997C96"/>
    <w:rsid w:val="00997D6F"/>
    <w:rsid w:val="00997DB1"/>
    <w:rsid w:val="009A0959"/>
    <w:rsid w:val="009A1650"/>
    <w:rsid w:val="009A1C44"/>
    <w:rsid w:val="009A1F73"/>
    <w:rsid w:val="009A21DC"/>
    <w:rsid w:val="009A245F"/>
    <w:rsid w:val="009A25BC"/>
    <w:rsid w:val="009A3457"/>
    <w:rsid w:val="009A34A5"/>
    <w:rsid w:val="009A369D"/>
    <w:rsid w:val="009A56E4"/>
    <w:rsid w:val="009A5BCA"/>
    <w:rsid w:val="009A612F"/>
    <w:rsid w:val="009A635F"/>
    <w:rsid w:val="009A6A2A"/>
    <w:rsid w:val="009A6B15"/>
    <w:rsid w:val="009A73B2"/>
    <w:rsid w:val="009A783B"/>
    <w:rsid w:val="009A7B74"/>
    <w:rsid w:val="009B0C54"/>
    <w:rsid w:val="009B13D8"/>
    <w:rsid w:val="009B1461"/>
    <w:rsid w:val="009B178C"/>
    <w:rsid w:val="009B1C55"/>
    <w:rsid w:val="009B343F"/>
    <w:rsid w:val="009B3731"/>
    <w:rsid w:val="009B39E2"/>
    <w:rsid w:val="009B3DBF"/>
    <w:rsid w:val="009B4574"/>
    <w:rsid w:val="009B486B"/>
    <w:rsid w:val="009B496E"/>
    <w:rsid w:val="009B4F37"/>
    <w:rsid w:val="009B50A2"/>
    <w:rsid w:val="009B5AC2"/>
    <w:rsid w:val="009B5F47"/>
    <w:rsid w:val="009B666E"/>
    <w:rsid w:val="009B698C"/>
    <w:rsid w:val="009B6D8E"/>
    <w:rsid w:val="009B6E3E"/>
    <w:rsid w:val="009B7173"/>
    <w:rsid w:val="009B72B6"/>
    <w:rsid w:val="009C0889"/>
    <w:rsid w:val="009C13BD"/>
    <w:rsid w:val="009C1404"/>
    <w:rsid w:val="009C165B"/>
    <w:rsid w:val="009C1B0D"/>
    <w:rsid w:val="009C23BD"/>
    <w:rsid w:val="009C25E0"/>
    <w:rsid w:val="009C2CFA"/>
    <w:rsid w:val="009C3128"/>
    <w:rsid w:val="009C357C"/>
    <w:rsid w:val="009C3E61"/>
    <w:rsid w:val="009C4034"/>
    <w:rsid w:val="009C4CAB"/>
    <w:rsid w:val="009C55B1"/>
    <w:rsid w:val="009C61C4"/>
    <w:rsid w:val="009C6339"/>
    <w:rsid w:val="009C644E"/>
    <w:rsid w:val="009C6605"/>
    <w:rsid w:val="009C6806"/>
    <w:rsid w:val="009C6952"/>
    <w:rsid w:val="009C7128"/>
    <w:rsid w:val="009C75BB"/>
    <w:rsid w:val="009C77EB"/>
    <w:rsid w:val="009C7BC5"/>
    <w:rsid w:val="009C7D51"/>
    <w:rsid w:val="009D004F"/>
    <w:rsid w:val="009D013C"/>
    <w:rsid w:val="009D020D"/>
    <w:rsid w:val="009D0264"/>
    <w:rsid w:val="009D02EB"/>
    <w:rsid w:val="009D104C"/>
    <w:rsid w:val="009D122D"/>
    <w:rsid w:val="009D1D82"/>
    <w:rsid w:val="009D1FD5"/>
    <w:rsid w:val="009D27EA"/>
    <w:rsid w:val="009D28EB"/>
    <w:rsid w:val="009D39FA"/>
    <w:rsid w:val="009D43B8"/>
    <w:rsid w:val="009D49EB"/>
    <w:rsid w:val="009D4BF7"/>
    <w:rsid w:val="009D536A"/>
    <w:rsid w:val="009D53C0"/>
    <w:rsid w:val="009D5AF8"/>
    <w:rsid w:val="009D6F36"/>
    <w:rsid w:val="009D752D"/>
    <w:rsid w:val="009D76EB"/>
    <w:rsid w:val="009D7C1C"/>
    <w:rsid w:val="009D7C4A"/>
    <w:rsid w:val="009D7FB1"/>
    <w:rsid w:val="009E104E"/>
    <w:rsid w:val="009E14B5"/>
    <w:rsid w:val="009E1D00"/>
    <w:rsid w:val="009E20CC"/>
    <w:rsid w:val="009E2436"/>
    <w:rsid w:val="009E27CA"/>
    <w:rsid w:val="009E2AF6"/>
    <w:rsid w:val="009E2CB5"/>
    <w:rsid w:val="009E2EC1"/>
    <w:rsid w:val="009E3942"/>
    <w:rsid w:val="009E4483"/>
    <w:rsid w:val="009E530D"/>
    <w:rsid w:val="009E5397"/>
    <w:rsid w:val="009E544B"/>
    <w:rsid w:val="009E58CD"/>
    <w:rsid w:val="009E5A46"/>
    <w:rsid w:val="009E6A93"/>
    <w:rsid w:val="009E6D78"/>
    <w:rsid w:val="009E726D"/>
    <w:rsid w:val="009E7BD2"/>
    <w:rsid w:val="009E7DA4"/>
    <w:rsid w:val="009E7E36"/>
    <w:rsid w:val="009F00C1"/>
    <w:rsid w:val="009F0147"/>
    <w:rsid w:val="009F09D4"/>
    <w:rsid w:val="009F0D48"/>
    <w:rsid w:val="009F0FB1"/>
    <w:rsid w:val="009F1158"/>
    <w:rsid w:val="009F12F5"/>
    <w:rsid w:val="009F12F9"/>
    <w:rsid w:val="009F29BA"/>
    <w:rsid w:val="009F2CF2"/>
    <w:rsid w:val="009F3AB0"/>
    <w:rsid w:val="009F3E4E"/>
    <w:rsid w:val="009F428D"/>
    <w:rsid w:val="009F44CF"/>
    <w:rsid w:val="009F4EA9"/>
    <w:rsid w:val="009F4F8D"/>
    <w:rsid w:val="009F51B9"/>
    <w:rsid w:val="009F573D"/>
    <w:rsid w:val="009F5B98"/>
    <w:rsid w:val="009F5D0D"/>
    <w:rsid w:val="009F6264"/>
    <w:rsid w:val="009F6594"/>
    <w:rsid w:val="009F6647"/>
    <w:rsid w:val="009F6778"/>
    <w:rsid w:val="009F683C"/>
    <w:rsid w:val="009F736B"/>
    <w:rsid w:val="009F76AB"/>
    <w:rsid w:val="00A00564"/>
    <w:rsid w:val="00A00BD2"/>
    <w:rsid w:val="00A016EE"/>
    <w:rsid w:val="00A0173B"/>
    <w:rsid w:val="00A01CA8"/>
    <w:rsid w:val="00A03903"/>
    <w:rsid w:val="00A03925"/>
    <w:rsid w:val="00A039D0"/>
    <w:rsid w:val="00A03EF0"/>
    <w:rsid w:val="00A03FA9"/>
    <w:rsid w:val="00A04113"/>
    <w:rsid w:val="00A05632"/>
    <w:rsid w:val="00A05672"/>
    <w:rsid w:val="00A05927"/>
    <w:rsid w:val="00A05C3D"/>
    <w:rsid w:val="00A0616E"/>
    <w:rsid w:val="00A066EE"/>
    <w:rsid w:val="00A06824"/>
    <w:rsid w:val="00A0689F"/>
    <w:rsid w:val="00A06B17"/>
    <w:rsid w:val="00A06C3D"/>
    <w:rsid w:val="00A06CD8"/>
    <w:rsid w:val="00A06E51"/>
    <w:rsid w:val="00A073F5"/>
    <w:rsid w:val="00A074CB"/>
    <w:rsid w:val="00A07710"/>
    <w:rsid w:val="00A07840"/>
    <w:rsid w:val="00A07D6B"/>
    <w:rsid w:val="00A10983"/>
    <w:rsid w:val="00A11236"/>
    <w:rsid w:val="00A11EF9"/>
    <w:rsid w:val="00A124F6"/>
    <w:rsid w:val="00A12AB9"/>
    <w:rsid w:val="00A12D2D"/>
    <w:rsid w:val="00A13A11"/>
    <w:rsid w:val="00A13FA7"/>
    <w:rsid w:val="00A14277"/>
    <w:rsid w:val="00A14A8A"/>
    <w:rsid w:val="00A14C92"/>
    <w:rsid w:val="00A15A7E"/>
    <w:rsid w:val="00A16678"/>
    <w:rsid w:val="00A170E4"/>
    <w:rsid w:val="00A17A07"/>
    <w:rsid w:val="00A202BE"/>
    <w:rsid w:val="00A204A6"/>
    <w:rsid w:val="00A20D99"/>
    <w:rsid w:val="00A2184D"/>
    <w:rsid w:val="00A21B8B"/>
    <w:rsid w:val="00A21C94"/>
    <w:rsid w:val="00A22164"/>
    <w:rsid w:val="00A2225E"/>
    <w:rsid w:val="00A222ED"/>
    <w:rsid w:val="00A22676"/>
    <w:rsid w:val="00A22F6D"/>
    <w:rsid w:val="00A232E3"/>
    <w:rsid w:val="00A236F3"/>
    <w:rsid w:val="00A23787"/>
    <w:rsid w:val="00A241CB"/>
    <w:rsid w:val="00A248D1"/>
    <w:rsid w:val="00A24E83"/>
    <w:rsid w:val="00A2522F"/>
    <w:rsid w:val="00A25E58"/>
    <w:rsid w:val="00A25EF3"/>
    <w:rsid w:val="00A261F4"/>
    <w:rsid w:val="00A26DC3"/>
    <w:rsid w:val="00A2705A"/>
    <w:rsid w:val="00A2772D"/>
    <w:rsid w:val="00A277AA"/>
    <w:rsid w:val="00A27C55"/>
    <w:rsid w:val="00A30070"/>
    <w:rsid w:val="00A30F24"/>
    <w:rsid w:val="00A3144F"/>
    <w:rsid w:val="00A327E4"/>
    <w:rsid w:val="00A32B49"/>
    <w:rsid w:val="00A330D6"/>
    <w:rsid w:val="00A33465"/>
    <w:rsid w:val="00A335A2"/>
    <w:rsid w:val="00A336E9"/>
    <w:rsid w:val="00A33B88"/>
    <w:rsid w:val="00A3403D"/>
    <w:rsid w:val="00A34685"/>
    <w:rsid w:val="00A34EB3"/>
    <w:rsid w:val="00A359F7"/>
    <w:rsid w:val="00A362B3"/>
    <w:rsid w:val="00A363D8"/>
    <w:rsid w:val="00A36D41"/>
    <w:rsid w:val="00A36F26"/>
    <w:rsid w:val="00A401EF"/>
    <w:rsid w:val="00A40924"/>
    <w:rsid w:val="00A4124D"/>
    <w:rsid w:val="00A4125A"/>
    <w:rsid w:val="00A4261C"/>
    <w:rsid w:val="00A426DD"/>
    <w:rsid w:val="00A426E7"/>
    <w:rsid w:val="00A42BBF"/>
    <w:rsid w:val="00A42C0E"/>
    <w:rsid w:val="00A438FD"/>
    <w:rsid w:val="00A43D95"/>
    <w:rsid w:val="00A43F70"/>
    <w:rsid w:val="00A446DD"/>
    <w:rsid w:val="00A447B0"/>
    <w:rsid w:val="00A46447"/>
    <w:rsid w:val="00A4699F"/>
    <w:rsid w:val="00A46BAF"/>
    <w:rsid w:val="00A475BB"/>
    <w:rsid w:val="00A47A8E"/>
    <w:rsid w:val="00A47F14"/>
    <w:rsid w:val="00A50476"/>
    <w:rsid w:val="00A506BC"/>
    <w:rsid w:val="00A50A08"/>
    <w:rsid w:val="00A50D98"/>
    <w:rsid w:val="00A50F11"/>
    <w:rsid w:val="00A51445"/>
    <w:rsid w:val="00A51A17"/>
    <w:rsid w:val="00A51AFF"/>
    <w:rsid w:val="00A52819"/>
    <w:rsid w:val="00A52899"/>
    <w:rsid w:val="00A52A0A"/>
    <w:rsid w:val="00A52F46"/>
    <w:rsid w:val="00A5309D"/>
    <w:rsid w:val="00A54238"/>
    <w:rsid w:val="00A544D3"/>
    <w:rsid w:val="00A54ADC"/>
    <w:rsid w:val="00A54CB1"/>
    <w:rsid w:val="00A5523C"/>
    <w:rsid w:val="00A55541"/>
    <w:rsid w:val="00A55B50"/>
    <w:rsid w:val="00A55FBE"/>
    <w:rsid w:val="00A56003"/>
    <w:rsid w:val="00A5604D"/>
    <w:rsid w:val="00A5636A"/>
    <w:rsid w:val="00A563E9"/>
    <w:rsid w:val="00A56A96"/>
    <w:rsid w:val="00A574D2"/>
    <w:rsid w:val="00A604AD"/>
    <w:rsid w:val="00A604B3"/>
    <w:rsid w:val="00A607CA"/>
    <w:rsid w:val="00A6099C"/>
    <w:rsid w:val="00A6178C"/>
    <w:rsid w:val="00A62919"/>
    <w:rsid w:val="00A62A70"/>
    <w:rsid w:val="00A62A89"/>
    <w:rsid w:val="00A62AE8"/>
    <w:rsid w:val="00A62F88"/>
    <w:rsid w:val="00A63B09"/>
    <w:rsid w:val="00A63D8B"/>
    <w:rsid w:val="00A63E01"/>
    <w:rsid w:val="00A640A0"/>
    <w:rsid w:val="00A659DA"/>
    <w:rsid w:val="00A65E2E"/>
    <w:rsid w:val="00A665CD"/>
    <w:rsid w:val="00A66D1A"/>
    <w:rsid w:val="00A6725C"/>
    <w:rsid w:val="00A676BE"/>
    <w:rsid w:val="00A70148"/>
    <w:rsid w:val="00A70877"/>
    <w:rsid w:val="00A70FF5"/>
    <w:rsid w:val="00A71B55"/>
    <w:rsid w:val="00A71B8E"/>
    <w:rsid w:val="00A71D36"/>
    <w:rsid w:val="00A72060"/>
    <w:rsid w:val="00A72367"/>
    <w:rsid w:val="00A724EA"/>
    <w:rsid w:val="00A727B7"/>
    <w:rsid w:val="00A72FC0"/>
    <w:rsid w:val="00A747E8"/>
    <w:rsid w:val="00A76006"/>
    <w:rsid w:val="00A760E6"/>
    <w:rsid w:val="00A7674E"/>
    <w:rsid w:val="00A76D1B"/>
    <w:rsid w:val="00A76EE7"/>
    <w:rsid w:val="00A805A6"/>
    <w:rsid w:val="00A8076F"/>
    <w:rsid w:val="00A812A6"/>
    <w:rsid w:val="00A813F1"/>
    <w:rsid w:val="00A81730"/>
    <w:rsid w:val="00A81FE5"/>
    <w:rsid w:val="00A82007"/>
    <w:rsid w:val="00A8365B"/>
    <w:rsid w:val="00A83705"/>
    <w:rsid w:val="00A84342"/>
    <w:rsid w:val="00A847DB"/>
    <w:rsid w:val="00A849D2"/>
    <w:rsid w:val="00A84B30"/>
    <w:rsid w:val="00A8510B"/>
    <w:rsid w:val="00A85839"/>
    <w:rsid w:val="00A8587A"/>
    <w:rsid w:val="00A85995"/>
    <w:rsid w:val="00A85A9C"/>
    <w:rsid w:val="00A85AEC"/>
    <w:rsid w:val="00A85ECA"/>
    <w:rsid w:val="00A863E3"/>
    <w:rsid w:val="00A864FB"/>
    <w:rsid w:val="00A8690F"/>
    <w:rsid w:val="00A86A16"/>
    <w:rsid w:val="00A86E18"/>
    <w:rsid w:val="00A901DE"/>
    <w:rsid w:val="00A902AC"/>
    <w:rsid w:val="00A904E6"/>
    <w:rsid w:val="00A9096D"/>
    <w:rsid w:val="00A90D1A"/>
    <w:rsid w:val="00A9111C"/>
    <w:rsid w:val="00A9125C"/>
    <w:rsid w:val="00A919A7"/>
    <w:rsid w:val="00A91A17"/>
    <w:rsid w:val="00A91B3B"/>
    <w:rsid w:val="00A91F99"/>
    <w:rsid w:val="00A92853"/>
    <w:rsid w:val="00A92AF2"/>
    <w:rsid w:val="00A9337D"/>
    <w:rsid w:val="00A94D29"/>
    <w:rsid w:val="00A952AD"/>
    <w:rsid w:val="00A95DEA"/>
    <w:rsid w:val="00A95F9E"/>
    <w:rsid w:val="00A963E2"/>
    <w:rsid w:val="00A964C9"/>
    <w:rsid w:val="00A97198"/>
    <w:rsid w:val="00A976EA"/>
    <w:rsid w:val="00A97A48"/>
    <w:rsid w:val="00A97B9A"/>
    <w:rsid w:val="00A97D56"/>
    <w:rsid w:val="00A97EB1"/>
    <w:rsid w:val="00AA129D"/>
    <w:rsid w:val="00AA1843"/>
    <w:rsid w:val="00AA1D0B"/>
    <w:rsid w:val="00AA1ECF"/>
    <w:rsid w:val="00AA1F2D"/>
    <w:rsid w:val="00AA2C45"/>
    <w:rsid w:val="00AA2F89"/>
    <w:rsid w:val="00AA3384"/>
    <w:rsid w:val="00AA3D2C"/>
    <w:rsid w:val="00AA4346"/>
    <w:rsid w:val="00AA4437"/>
    <w:rsid w:val="00AA4979"/>
    <w:rsid w:val="00AA4CBC"/>
    <w:rsid w:val="00AA4E0E"/>
    <w:rsid w:val="00AA593E"/>
    <w:rsid w:val="00AA5EA7"/>
    <w:rsid w:val="00AA6A4C"/>
    <w:rsid w:val="00AA7094"/>
    <w:rsid w:val="00AA7A6E"/>
    <w:rsid w:val="00AA7AC5"/>
    <w:rsid w:val="00AA7C60"/>
    <w:rsid w:val="00AA7FD8"/>
    <w:rsid w:val="00AB0249"/>
    <w:rsid w:val="00AB0456"/>
    <w:rsid w:val="00AB0F6F"/>
    <w:rsid w:val="00AB1180"/>
    <w:rsid w:val="00AB13DB"/>
    <w:rsid w:val="00AB2528"/>
    <w:rsid w:val="00AB2A5D"/>
    <w:rsid w:val="00AB2B29"/>
    <w:rsid w:val="00AB2BC5"/>
    <w:rsid w:val="00AB3775"/>
    <w:rsid w:val="00AB43A8"/>
    <w:rsid w:val="00AB450D"/>
    <w:rsid w:val="00AB46B3"/>
    <w:rsid w:val="00AB47A1"/>
    <w:rsid w:val="00AB47B3"/>
    <w:rsid w:val="00AB576A"/>
    <w:rsid w:val="00AB5D54"/>
    <w:rsid w:val="00AB6614"/>
    <w:rsid w:val="00AB666A"/>
    <w:rsid w:val="00AB6F59"/>
    <w:rsid w:val="00AB7AE1"/>
    <w:rsid w:val="00AC08E8"/>
    <w:rsid w:val="00AC1006"/>
    <w:rsid w:val="00AC1257"/>
    <w:rsid w:val="00AC1282"/>
    <w:rsid w:val="00AC24F1"/>
    <w:rsid w:val="00AC2582"/>
    <w:rsid w:val="00AC2697"/>
    <w:rsid w:val="00AC269F"/>
    <w:rsid w:val="00AC2A4B"/>
    <w:rsid w:val="00AC2D04"/>
    <w:rsid w:val="00AC31AD"/>
    <w:rsid w:val="00AC32C2"/>
    <w:rsid w:val="00AC3912"/>
    <w:rsid w:val="00AC3B73"/>
    <w:rsid w:val="00AC4268"/>
    <w:rsid w:val="00AC4415"/>
    <w:rsid w:val="00AC4EE9"/>
    <w:rsid w:val="00AC5C28"/>
    <w:rsid w:val="00AC5C38"/>
    <w:rsid w:val="00AC70A3"/>
    <w:rsid w:val="00AC728C"/>
    <w:rsid w:val="00AC742E"/>
    <w:rsid w:val="00AC7948"/>
    <w:rsid w:val="00AC79E6"/>
    <w:rsid w:val="00AD0403"/>
    <w:rsid w:val="00AD0630"/>
    <w:rsid w:val="00AD06F6"/>
    <w:rsid w:val="00AD0890"/>
    <w:rsid w:val="00AD0E47"/>
    <w:rsid w:val="00AD1360"/>
    <w:rsid w:val="00AD1565"/>
    <w:rsid w:val="00AD1B33"/>
    <w:rsid w:val="00AD1B61"/>
    <w:rsid w:val="00AD1F70"/>
    <w:rsid w:val="00AD215B"/>
    <w:rsid w:val="00AD2823"/>
    <w:rsid w:val="00AD2DF8"/>
    <w:rsid w:val="00AD2F0D"/>
    <w:rsid w:val="00AD328A"/>
    <w:rsid w:val="00AD3B31"/>
    <w:rsid w:val="00AD46D4"/>
    <w:rsid w:val="00AD4AC8"/>
    <w:rsid w:val="00AD5032"/>
    <w:rsid w:val="00AD51E1"/>
    <w:rsid w:val="00AD525C"/>
    <w:rsid w:val="00AD6026"/>
    <w:rsid w:val="00AD623A"/>
    <w:rsid w:val="00AD718E"/>
    <w:rsid w:val="00AD723A"/>
    <w:rsid w:val="00AD724C"/>
    <w:rsid w:val="00AD7294"/>
    <w:rsid w:val="00AE0131"/>
    <w:rsid w:val="00AE0B3E"/>
    <w:rsid w:val="00AE0D2F"/>
    <w:rsid w:val="00AE13F2"/>
    <w:rsid w:val="00AE16BD"/>
    <w:rsid w:val="00AE176D"/>
    <w:rsid w:val="00AE181B"/>
    <w:rsid w:val="00AE1A82"/>
    <w:rsid w:val="00AE20C2"/>
    <w:rsid w:val="00AE2EC2"/>
    <w:rsid w:val="00AE2EFD"/>
    <w:rsid w:val="00AE2F14"/>
    <w:rsid w:val="00AE3041"/>
    <w:rsid w:val="00AE3316"/>
    <w:rsid w:val="00AE3897"/>
    <w:rsid w:val="00AE3986"/>
    <w:rsid w:val="00AE3DCD"/>
    <w:rsid w:val="00AE3FB2"/>
    <w:rsid w:val="00AE3FB6"/>
    <w:rsid w:val="00AE4537"/>
    <w:rsid w:val="00AE4746"/>
    <w:rsid w:val="00AE48A0"/>
    <w:rsid w:val="00AE55EC"/>
    <w:rsid w:val="00AE5C62"/>
    <w:rsid w:val="00AE5EBC"/>
    <w:rsid w:val="00AE632A"/>
    <w:rsid w:val="00AE653D"/>
    <w:rsid w:val="00AE65ED"/>
    <w:rsid w:val="00AE6A40"/>
    <w:rsid w:val="00AE6FB9"/>
    <w:rsid w:val="00AF0258"/>
    <w:rsid w:val="00AF0972"/>
    <w:rsid w:val="00AF0B1D"/>
    <w:rsid w:val="00AF0FCC"/>
    <w:rsid w:val="00AF11DA"/>
    <w:rsid w:val="00AF146C"/>
    <w:rsid w:val="00AF1BBB"/>
    <w:rsid w:val="00AF1D2B"/>
    <w:rsid w:val="00AF1F2D"/>
    <w:rsid w:val="00AF25C4"/>
    <w:rsid w:val="00AF293B"/>
    <w:rsid w:val="00AF2A47"/>
    <w:rsid w:val="00AF2A53"/>
    <w:rsid w:val="00AF2A7C"/>
    <w:rsid w:val="00AF2D77"/>
    <w:rsid w:val="00AF2ED5"/>
    <w:rsid w:val="00AF364E"/>
    <w:rsid w:val="00AF43A7"/>
    <w:rsid w:val="00AF4A86"/>
    <w:rsid w:val="00AF4FE0"/>
    <w:rsid w:val="00AF50BB"/>
    <w:rsid w:val="00AF5833"/>
    <w:rsid w:val="00AF5EFD"/>
    <w:rsid w:val="00AF603A"/>
    <w:rsid w:val="00AF63AA"/>
    <w:rsid w:val="00AF691C"/>
    <w:rsid w:val="00AF696D"/>
    <w:rsid w:val="00AF6F25"/>
    <w:rsid w:val="00AF6F28"/>
    <w:rsid w:val="00AF6FBA"/>
    <w:rsid w:val="00AF74C6"/>
    <w:rsid w:val="00AF7F2D"/>
    <w:rsid w:val="00B00D11"/>
    <w:rsid w:val="00B00DCC"/>
    <w:rsid w:val="00B012DE"/>
    <w:rsid w:val="00B0175D"/>
    <w:rsid w:val="00B01A3F"/>
    <w:rsid w:val="00B01AB4"/>
    <w:rsid w:val="00B01BDA"/>
    <w:rsid w:val="00B026C8"/>
    <w:rsid w:val="00B0345E"/>
    <w:rsid w:val="00B0401C"/>
    <w:rsid w:val="00B04173"/>
    <w:rsid w:val="00B04B17"/>
    <w:rsid w:val="00B0528F"/>
    <w:rsid w:val="00B077CB"/>
    <w:rsid w:val="00B07E85"/>
    <w:rsid w:val="00B10142"/>
    <w:rsid w:val="00B103AC"/>
    <w:rsid w:val="00B10642"/>
    <w:rsid w:val="00B10FFD"/>
    <w:rsid w:val="00B111C6"/>
    <w:rsid w:val="00B11662"/>
    <w:rsid w:val="00B116B4"/>
    <w:rsid w:val="00B12697"/>
    <w:rsid w:val="00B12DBD"/>
    <w:rsid w:val="00B131C0"/>
    <w:rsid w:val="00B135BE"/>
    <w:rsid w:val="00B13A76"/>
    <w:rsid w:val="00B13C66"/>
    <w:rsid w:val="00B13D58"/>
    <w:rsid w:val="00B13E3D"/>
    <w:rsid w:val="00B13F43"/>
    <w:rsid w:val="00B15472"/>
    <w:rsid w:val="00B15CF7"/>
    <w:rsid w:val="00B15E49"/>
    <w:rsid w:val="00B15EEB"/>
    <w:rsid w:val="00B16E4A"/>
    <w:rsid w:val="00B172A3"/>
    <w:rsid w:val="00B1781C"/>
    <w:rsid w:val="00B17BCE"/>
    <w:rsid w:val="00B17FE2"/>
    <w:rsid w:val="00B204D9"/>
    <w:rsid w:val="00B206E9"/>
    <w:rsid w:val="00B20849"/>
    <w:rsid w:val="00B226B2"/>
    <w:rsid w:val="00B22805"/>
    <w:rsid w:val="00B230BC"/>
    <w:rsid w:val="00B23DB4"/>
    <w:rsid w:val="00B23F53"/>
    <w:rsid w:val="00B242FE"/>
    <w:rsid w:val="00B24AAE"/>
    <w:rsid w:val="00B24D71"/>
    <w:rsid w:val="00B24E59"/>
    <w:rsid w:val="00B257C9"/>
    <w:rsid w:val="00B25A29"/>
    <w:rsid w:val="00B25ABC"/>
    <w:rsid w:val="00B26543"/>
    <w:rsid w:val="00B26751"/>
    <w:rsid w:val="00B268A3"/>
    <w:rsid w:val="00B270B7"/>
    <w:rsid w:val="00B2732D"/>
    <w:rsid w:val="00B274B9"/>
    <w:rsid w:val="00B27C17"/>
    <w:rsid w:val="00B27D9D"/>
    <w:rsid w:val="00B27E6D"/>
    <w:rsid w:val="00B301B4"/>
    <w:rsid w:val="00B30BB7"/>
    <w:rsid w:val="00B30E44"/>
    <w:rsid w:val="00B31ACA"/>
    <w:rsid w:val="00B321CA"/>
    <w:rsid w:val="00B3251D"/>
    <w:rsid w:val="00B326B6"/>
    <w:rsid w:val="00B32708"/>
    <w:rsid w:val="00B330D2"/>
    <w:rsid w:val="00B330ED"/>
    <w:rsid w:val="00B337BA"/>
    <w:rsid w:val="00B33B48"/>
    <w:rsid w:val="00B33C67"/>
    <w:rsid w:val="00B33C78"/>
    <w:rsid w:val="00B340F5"/>
    <w:rsid w:val="00B3465B"/>
    <w:rsid w:val="00B34EDA"/>
    <w:rsid w:val="00B35262"/>
    <w:rsid w:val="00B35396"/>
    <w:rsid w:val="00B35C60"/>
    <w:rsid w:val="00B36089"/>
    <w:rsid w:val="00B360CD"/>
    <w:rsid w:val="00B36E5F"/>
    <w:rsid w:val="00B37013"/>
    <w:rsid w:val="00B3704C"/>
    <w:rsid w:val="00B371A6"/>
    <w:rsid w:val="00B37A2D"/>
    <w:rsid w:val="00B40416"/>
    <w:rsid w:val="00B40A35"/>
    <w:rsid w:val="00B40C3B"/>
    <w:rsid w:val="00B4108C"/>
    <w:rsid w:val="00B42579"/>
    <w:rsid w:val="00B42686"/>
    <w:rsid w:val="00B4287F"/>
    <w:rsid w:val="00B42A6B"/>
    <w:rsid w:val="00B430EA"/>
    <w:rsid w:val="00B43DBF"/>
    <w:rsid w:val="00B43FC1"/>
    <w:rsid w:val="00B450A6"/>
    <w:rsid w:val="00B452B6"/>
    <w:rsid w:val="00B45A3D"/>
    <w:rsid w:val="00B45AFF"/>
    <w:rsid w:val="00B46359"/>
    <w:rsid w:val="00B46C41"/>
    <w:rsid w:val="00B46DAD"/>
    <w:rsid w:val="00B5030D"/>
    <w:rsid w:val="00B50AA7"/>
    <w:rsid w:val="00B51053"/>
    <w:rsid w:val="00B51FEA"/>
    <w:rsid w:val="00B5277D"/>
    <w:rsid w:val="00B52DC7"/>
    <w:rsid w:val="00B52EDB"/>
    <w:rsid w:val="00B5380A"/>
    <w:rsid w:val="00B5469E"/>
    <w:rsid w:val="00B54CFF"/>
    <w:rsid w:val="00B55593"/>
    <w:rsid w:val="00B55DB0"/>
    <w:rsid w:val="00B56175"/>
    <w:rsid w:val="00B567E6"/>
    <w:rsid w:val="00B569F9"/>
    <w:rsid w:val="00B56BC5"/>
    <w:rsid w:val="00B57567"/>
    <w:rsid w:val="00B5760B"/>
    <w:rsid w:val="00B578E6"/>
    <w:rsid w:val="00B57B57"/>
    <w:rsid w:val="00B61310"/>
    <w:rsid w:val="00B616B7"/>
    <w:rsid w:val="00B61C51"/>
    <w:rsid w:val="00B622D0"/>
    <w:rsid w:val="00B62327"/>
    <w:rsid w:val="00B62AAF"/>
    <w:rsid w:val="00B62AD5"/>
    <w:rsid w:val="00B63082"/>
    <w:rsid w:val="00B631CA"/>
    <w:rsid w:val="00B632D6"/>
    <w:rsid w:val="00B63381"/>
    <w:rsid w:val="00B63440"/>
    <w:rsid w:val="00B63565"/>
    <w:rsid w:val="00B636F4"/>
    <w:rsid w:val="00B63A9C"/>
    <w:rsid w:val="00B643CC"/>
    <w:rsid w:val="00B647CB"/>
    <w:rsid w:val="00B6497A"/>
    <w:rsid w:val="00B650EF"/>
    <w:rsid w:val="00B65CC1"/>
    <w:rsid w:val="00B65D5B"/>
    <w:rsid w:val="00B6630F"/>
    <w:rsid w:val="00B6683E"/>
    <w:rsid w:val="00B66CF9"/>
    <w:rsid w:val="00B66EC6"/>
    <w:rsid w:val="00B6713A"/>
    <w:rsid w:val="00B7045B"/>
    <w:rsid w:val="00B705DB"/>
    <w:rsid w:val="00B70658"/>
    <w:rsid w:val="00B70EA0"/>
    <w:rsid w:val="00B70FBB"/>
    <w:rsid w:val="00B710F9"/>
    <w:rsid w:val="00B71456"/>
    <w:rsid w:val="00B71C76"/>
    <w:rsid w:val="00B71F02"/>
    <w:rsid w:val="00B7266C"/>
    <w:rsid w:val="00B7282A"/>
    <w:rsid w:val="00B72AC0"/>
    <w:rsid w:val="00B73BEE"/>
    <w:rsid w:val="00B744F2"/>
    <w:rsid w:val="00B7513B"/>
    <w:rsid w:val="00B75C04"/>
    <w:rsid w:val="00B763EC"/>
    <w:rsid w:val="00B767B9"/>
    <w:rsid w:val="00B769C9"/>
    <w:rsid w:val="00B76BA2"/>
    <w:rsid w:val="00B76C2D"/>
    <w:rsid w:val="00B76FE3"/>
    <w:rsid w:val="00B772FB"/>
    <w:rsid w:val="00B77735"/>
    <w:rsid w:val="00B777A9"/>
    <w:rsid w:val="00B80683"/>
    <w:rsid w:val="00B818D2"/>
    <w:rsid w:val="00B81F21"/>
    <w:rsid w:val="00B82455"/>
    <w:rsid w:val="00B82628"/>
    <w:rsid w:val="00B826DD"/>
    <w:rsid w:val="00B82A70"/>
    <w:rsid w:val="00B8358C"/>
    <w:rsid w:val="00B846EA"/>
    <w:rsid w:val="00B849DA"/>
    <w:rsid w:val="00B84E97"/>
    <w:rsid w:val="00B85164"/>
    <w:rsid w:val="00B851FE"/>
    <w:rsid w:val="00B856A9"/>
    <w:rsid w:val="00B856FD"/>
    <w:rsid w:val="00B85FB0"/>
    <w:rsid w:val="00B861B2"/>
    <w:rsid w:val="00B87177"/>
    <w:rsid w:val="00B871C0"/>
    <w:rsid w:val="00B8758C"/>
    <w:rsid w:val="00B87CEF"/>
    <w:rsid w:val="00B87DEC"/>
    <w:rsid w:val="00B903A5"/>
    <w:rsid w:val="00B90513"/>
    <w:rsid w:val="00B90827"/>
    <w:rsid w:val="00B90CA4"/>
    <w:rsid w:val="00B90CC7"/>
    <w:rsid w:val="00B918C8"/>
    <w:rsid w:val="00B91956"/>
    <w:rsid w:val="00B9199A"/>
    <w:rsid w:val="00B91A72"/>
    <w:rsid w:val="00B9240E"/>
    <w:rsid w:val="00B9248A"/>
    <w:rsid w:val="00B927A6"/>
    <w:rsid w:val="00B93147"/>
    <w:rsid w:val="00B94424"/>
    <w:rsid w:val="00B94B48"/>
    <w:rsid w:val="00B94D7D"/>
    <w:rsid w:val="00B94DB3"/>
    <w:rsid w:val="00B94E3A"/>
    <w:rsid w:val="00B950E6"/>
    <w:rsid w:val="00B9567F"/>
    <w:rsid w:val="00B95D01"/>
    <w:rsid w:val="00B95FA4"/>
    <w:rsid w:val="00B96420"/>
    <w:rsid w:val="00B96830"/>
    <w:rsid w:val="00B96F25"/>
    <w:rsid w:val="00B97004"/>
    <w:rsid w:val="00BA00C5"/>
    <w:rsid w:val="00BA0625"/>
    <w:rsid w:val="00BA0A9A"/>
    <w:rsid w:val="00BA0AE8"/>
    <w:rsid w:val="00BA0D16"/>
    <w:rsid w:val="00BA0DBF"/>
    <w:rsid w:val="00BA14CB"/>
    <w:rsid w:val="00BA18DD"/>
    <w:rsid w:val="00BA1B83"/>
    <w:rsid w:val="00BA2217"/>
    <w:rsid w:val="00BA24F0"/>
    <w:rsid w:val="00BA2840"/>
    <w:rsid w:val="00BA33C5"/>
    <w:rsid w:val="00BA354F"/>
    <w:rsid w:val="00BA3B06"/>
    <w:rsid w:val="00BA405B"/>
    <w:rsid w:val="00BA4490"/>
    <w:rsid w:val="00BA44AB"/>
    <w:rsid w:val="00BA4A98"/>
    <w:rsid w:val="00BA4CE0"/>
    <w:rsid w:val="00BA51EE"/>
    <w:rsid w:val="00BA52A6"/>
    <w:rsid w:val="00BA52AF"/>
    <w:rsid w:val="00BA5795"/>
    <w:rsid w:val="00BA57C4"/>
    <w:rsid w:val="00BA6152"/>
    <w:rsid w:val="00BA6754"/>
    <w:rsid w:val="00BA6B38"/>
    <w:rsid w:val="00BA6DF3"/>
    <w:rsid w:val="00BA720E"/>
    <w:rsid w:val="00BA7548"/>
    <w:rsid w:val="00BA77A3"/>
    <w:rsid w:val="00BA7A86"/>
    <w:rsid w:val="00BA7D5E"/>
    <w:rsid w:val="00BB03DD"/>
    <w:rsid w:val="00BB068B"/>
    <w:rsid w:val="00BB1108"/>
    <w:rsid w:val="00BB1152"/>
    <w:rsid w:val="00BB149A"/>
    <w:rsid w:val="00BB1671"/>
    <w:rsid w:val="00BB18F2"/>
    <w:rsid w:val="00BB1B60"/>
    <w:rsid w:val="00BB20FF"/>
    <w:rsid w:val="00BB27CA"/>
    <w:rsid w:val="00BB3030"/>
    <w:rsid w:val="00BB3D4E"/>
    <w:rsid w:val="00BB420C"/>
    <w:rsid w:val="00BB4390"/>
    <w:rsid w:val="00BB4BA6"/>
    <w:rsid w:val="00BB4BAF"/>
    <w:rsid w:val="00BB4BFF"/>
    <w:rsid w:val="00BB4D76"/>
    <w:rsid w:val="00BB4F1A"/>
    <w:rsid w:val="00BB5315"/>
    <w:rsid w:val="00BB5693"/>
    <w:rsid w:val="00BB5F3E"/>
    <w:rsid w:val="00BB6253"/>
    <w:rsid w:val="00BB63D5"/>
    <w:rsid w:val="00BB6440"/>
    <w:rsid w:val="00BB6AAA"/>
    <w:rsid w:val="00BB7948"/>
    <w:rsid w:val="00BB7AD4"/>
    <w:rsid w:val="00BB7B7C"/>
    <w:rsid w:val="00BC01CC"/>
    <w:rsid w:val="00BC0679"/>
    <w:rsid w:val="00BC07D6"/>
    <w:rsid w:val="00BC0997"/>
    <w:rsid w:val="00BC099A"/>
    <w:rsid w:val="00BC0F31"/>
    <w:rsid w:val="00BC179D"/>
    <w:rsid w:val="00BC1BE2"/>
    <w:rsid w:val="00BC1C84"/>
    <w:rsid w:val="00BC1CCD"/>
    <w:rsid w:val="00BC2585"/>
    <w:rsid w:val="00BC274D"/>
    <w:rsid w:val="00BC2DB5"/>
    <w:rsid w:val="00BC33E5"/>
    <w:rsid w:val="00BC365B"/>
    <w:rsid w:val="00BC3767"/>
    <w:rsid w:val="00BC3C60"/>
    <w:rsid w:val="00BC3F43"/>
    <w:rsid w:val="00BC427E"/>
    <w:rsid w:val="00BC4ECF"/>
    <w:rsid w:val="00BC5169"/>
    <w:rsid w:val="00BC549A"/>
    <w:rsid w:val="00BC5628"/>
    <w:rsid w:val="00BC57D5"/>
    <w:rsid w:val="00BC59C3"/>
    <w:rsid w:val="00BC6357"/>
    <w:rsid w:val="00BC649C"/>
    <w:rsid w:val="00BC6698"/>
    <w:rsid w:val="00BC71D5"/>
    <w:rsid w:val="00BC78C4"/>
    <w:rsid w:val="00BC7D4F"/>
    <w:rsid w:val="00BC7F87"/>
    <w:rsid w:val="00BD0558"/>
    <w:rsid w:val="00BD10C7"/>
    <w:rsid w:val="00BD2753"/>
    <w:rsid w:val="00BD2CEB"/>
    <w:rsid w:val="00BD2FB2"/>
    <w:rsid w:val="00BD3584"/>
    <w:rsid w:val="00BD3F86"/>
    <w:rsid w:val="00BD4327"/>
    <w:rsid w:val="00BD44F8"/>
    <w:rsid w:val="00BD4808"/>
    <w:rsid w:val="00BD4DA1"/>
    <w:rsid w:val="00BD55DB"/>
    <w:rsid w:val="00BD57F2"/>
    <w:rsid w:val="00BD5B11"/>
    <w:rsid w:val="00BD5CD4"/>
    <w:rsid w:val="00BD61A3"/>
    <w:rsid w:val="00BD620F"/>
    <w:rsid w:val="00BD6509"/>
    <w:rsid w:val="00BD6653"/>
    <w:rsid w:val="00BD6797"/>
    <w:rsid w:val="00BD68E1"/>
    <w:rsid w:val="00BD69B3"/>
    <w:rsid w:val="00BD6A99"/>
    <w:rsid w:val="00BD6DD6"/>
    <w:rsid w:val="00BD7207"/>
    <w:rsid w:val="00BD72A1"/>
    <w:rsid w:val="00BD7FA2"/>
    <w:rsid w:val="00BE001D"/>
    <w:rsid w:val="00BE0299"/>
    <w:rsid w:val="00BE040B"/>
    <w:rsid w:val="00BE0575"/>
    <w:rsid w:val="00BE150D"/>
    <w:rsid w:val="00BE1983"/>
    <w:rsid w:val="00BE1D76"/>
    <w:rsid w:val="00BE2226"/>
    <w:rsid w:val="00BE2268"/>
    <w:rsid w:val="00BE24F6"/>
    <w:rsid w:val="00BE321A"/>
    <w:rsid w:val="00BE39AA"/>
    <w:rsid w:val="00BE3A9A"/>
    <w:rsid w:val="00BE3B25"/>
    <w:rsid w:val="00BE3E08"/>
    <w:rsid w:val="00BE3E2D"/>
    <w:rsid w:val="00BE3F51"/>
    <w:rsid w:val="00BE5529"/>
    <w:rsid w:val="00BE602C"/>
    <w:rsid w:val="00BE63A9"/>
    <w:rsid w:val="00BE7340"/>
    <w:rsid w:val="00BE7D49"/>
    <w:rsid w:val="00BF0B2C"/>
    <w:rsid w:val="00BF0DB5"/>
    <w:rsid w:val="00BF16EE"/>
    <w:rsid w:val="00BF1F91"/>
    <w:rsid w:val="00BF2147"/>
    <w:rsid w:val="00BF2525"/>
    <w:rsid w:val="00BF3009"/>
    <w:rsid w:val="00BF3490"/>
    <w:rsid w:val="00BF3662"/>
    <w:rsid w:val="00BF45EC"/>
    <w:rsid w:val="00BF471A"/>
    <w:rsid w:val="00BF5718"/>
    <w:rsid w:val="00BF5A3D"/>
    <w:rsid w:val="00BF5C2B"/>
    <w:rsid w:val="00BF5C75"/>
    <w:rsid w:val="00BF64B5"/>
    <w:rsid w:val="00BF6E79"/>
    <w:rsid w:val="00BF6F09"/>
    <w:rsid w:val="00BF7003"/>
    <w:rsid w:val="00BF739B"/>
    <w:rsid w:val="00BF7423"/>
    <w:rsid w:val="00BF7C48"/>
    <w:rsid w:val="00C00127"/>
    <w:rsid w:val="00C007A4"/>
    <w:rsid w:val="00C00AFF"/>
    <w:rsid w:val="00C01326"/>
    <w:rsid w:val="00C04430"/>
    <w:rsid w:val="00C046C8"/>
    <w:rsid w:val="00C05402"/>
    <w:rsid w:val="00C05850"/>
    <w:rsid w:val="00C05B66"/>
    <w:rsid w:val="00C05D0D"/>
    <w:rsid w:val="00C05D38"/>
    <w:rsid w:val="00C05F6A"/>
    <w:rsid w:val="00C074EB"/>
    <w:rsid w:val="00C0779A"/>
    <w:rsid w:val="00C10358"/>
    <w:rsid w:val="00C10D9C"/>
    <w:rsid w:val="00C10FA5"/>
    <w:rsid w:val="00C11352"/>
    <w:rsid w:val="00C1167D"/>
    <w:rsid w:val="00C12652"/>
    <w:rsid w:val="00C127EC"/>
    <w:rsid w:val="00C135C8"/>
    <w:rsid w:val="00C13751"/>
    <w:rsid w:val="00C13F8B"/>
    <w:rsid w:val="00C1498D"/>
    <w:rsid w:val="00C14C1C"/>
    <w:rsid w:val="00C15295"/>
    <w:rsid w:val="00C15BE4"/>
    <w:rsid w:val="00C16017"/>
    <w:rsid w:val="00C16369"/>
    <w:rsid w:val="00C16454"/>
    <w:rsid w:val="00C164B9"/>
    <w:rsid w:val="00C16CA1"/>
    <w:rsid w:val="00C17473"/>
    <w:rsid w:val="00C17D88"/>
    <w:rsid w:val="00C201B3"/>
    <w:rsid w:val="00C20E3A"/>
    <w:rsid w:val="00C20FBF"/>
    <w:rsid w:val="00C210BD"/>
    <w:rsid w:val="00C21335"/>
    <w:rsid w:val="00C21566"/>
    <w:rsid w:val="00C21634"/>
    <w:rsid w:val="00C22F41"/>
    <w:rsid w:val="00C238FA"/>
    <w:rsid w:val="00C243C0"/>
    <w:rsid w:val="00C247CB"/>
    <w:rsid w:val="00C24AD3"/>
    <w:rsid w:val="00C24CD1"/>
    <w:rsid w:val="00C253D0"/>
    <w:rsid w:val="00C25A93"/>
    <w:rsid w:val="00C26097"/>
    <w:rsid w:val="00C26128"/>
    <w:rsid w:val="00C2628B"/>
    <w:rsid w:val="00C26EEE"/>
    <w:rsid w:val="00C27081"/>
    <w:rsid w:val="00C27292"/>
    <w:rsid w:val="00C273E0"/>
    <w:rsid w:val="00C278C4"/>
    <w:rsid w:val="00C301F7"/>
    <w:rsid w:val="00C30D3A"/>
    <w:rsid w:val="00C3124C"/>
    <w:rsid w:val="00C3142A"/>
    <w:rsid w:val="00C31F0B"/>
    <w:rsid w:val="00C32307"/>
    <w:rsid w:val="00C334C0"/>
    <w:rsid w:val="00C33526"/>
    <w:rsid w:val="00C33633"/>
    <w:rsid w:val="00C33B7F"/>
    <w:rsid w:val="00C33D88"/>
    <w:rsid w:val="00C34811"/>
    <w:rsid w:val="00C34EF5"/>
    <w:rsid w:val="00C34F6C"/>
    <w:rsid w:val="00C34FC6"/>
    <w:rsid w:val="00C35816"/>
    <w:rsid w:val="00C35C18"/>
    <w:rsid w:val="00C35D2C"/>
    <w:rsid w:val="00C35E6A"/>
    <w:rsid w:val="00C364BE"/>
    <w:rsid w:val="00C36576"/>
    <w:rsid w:val="00C36B80"/>
    <w:rsid w:val="00C3702C"/>
    <w:rsid w:val="00C370BF"/>
    <w:rsid w:val="00C37982"/>
    <w:rsid w:val="00C3798C"/>
    <w:rsid w:val="00C400E2"/>
    <w:rsid w:val="00C406D2"/>
    <w:rsid w:val="00C41A6E"/>
    <w:rsid w:val="00C41E3C"/>
    <w:rsid w:val="00C428DB"/>
    <w:rsid w:val="00C42D97"/>
    <w:rsid w:val="00C43536"/>
    <w:rsid w:val="00C436B9"/>
    <w:rsid w:val="00C43742"/>
    <w:rsid w:val="00C4376B"/>
    <w:rsid w:val="00C43AE5"/>
    <w:rsid w:val="00C4414E"/>
    <w:rsid w:val="00C44301"/>
    <w:rsid w:val="00C44E2A"/>
    <w:rsid w:val="00C46263"/>
    <w:rsid w:val="00C46A67"/>
    <w:rsid w:val="00C46C7C"/>
    <w:rsid w:val="00C47BD3"/>
    <w:rsid w:val="00C50BD0"/>
    <w:rsid w:val="00C50C55"/>
    <w:rsid w:val="00C510F1"/>
    <w:rsid w:val="00C51D43"/>
    <w:rsid w:val="00C51D60"/>
    <w:rsid w:val="00C51DD3"/>
    <w:rsid w:val="00C524E4"/>
    <w:rsid w:val="00C52550"/>
    <w:rsid w:val="00C52B9A"/>
    <w:rsid w:val="00C53C83"/>
    <w:rsid w:val="00C54B8E"/>
    <w:rsid w:val="00C551C9"/>
    <w:rsid w:val="00C552E7"/>
    <w:rsid w:val="00C55972"/>
    <w:rsid w:val="00C55A65"/>
    <w:rsid w:val="00C55E19"/>
    <w:rsid w:val="00C56B7C"/>
    <w:rsid w:val="00C57C18"/>
    <w:rsid w:val="00C57FBE"/>
    <w:rsid w:val="00C600D2"/>
    <w:rsid w:val="00C60103"/>
    <w:rsid w:val="00C6019A"/>
    <w:rsid w:val="00C6102F"/>
    <w:rsid w:val="00C61A19"/>
    <w:rsid w:val="00C61CC9"/>
    <w:rsid w:val="00C61CD1"/>
    <w:rsid w:val="00C624DE"/>
    <w:rsid w:val="00C62CD5"/>
    <w:rsid w:val="00C6302C"/>
    <w:rsid w:val="00C6351F"/>
    <w:rsid w:val="00C63858"/>
    <w:rsid w:val="00C63C66"/>
    <w:rsid w:val="00C64152"/>
    <w:rsid w:val="00C6431B"/>
    <w:rsid w:val="00C64A03"/>
    <w:rsid w:val="00C65001"/>
    <w:rsid w:val="00C653B1"/>
    <w:rsid w:val="00C654DE"/>
    <w:rsid w:val="00C655F7"/>
    <w:rsid w:val="00C65835"/>
    <w:rsid w:val="00C65DDC"/>
    <w:rsid w:val="00C65ECD"/>
    <w:rsid w:val="00C66B8E"/>
    <w:rsid w:val="00C66E81"/>
    <w:rsid w:val="00C67C6A"/>
    <w:rsid w:val="00C700C4"/>
    <w:rsid w:val="00C704BD"/>
    <w:rsid w:val="00C70696"/>
    <w:rsid w:val="00C70BFD"/>
    <w:rsid w:val="00C70C99"/>
    <w:rsid w:val="00C70F1A"/>
    <w:rsid w:val="00C7113E"/>
    <w:rsid w:val="00C71342"/>
    <w:rsid w:val="00C71DDA"/>
    <w:rsid w:val="00C72590"/>
    <w:rsid w:val="00C73727"/>
    <w:rsid w:val="00C74721"/>
    <w:rsid w:val="00C74D36"/>
    <w:rsid w:val="00C7504F"/>
    <w:rsid w:val="00C75F4D"/>
    <w:rsid w:val="00C768CC"/>
    <w:rsid w:val="00C76B04"/>
    <w:rsid w:val="00C76B45"/>
    <w:rsid w:val="00C770B9"/>
    <w:rsid w:val="00C77AA5"/>
    <w:rsid w:val="00C77B11"/>
    <w:rsid w:val="00C80264"/>
    <w:rsid w:val="00C808B4"/>
    <w:rsid w:val="00C80DCB"/>
    <w:rsid w:val="00C811C5"/>
    <w:rsid w:val="00C8137E"/>
    <w:rsid w:val="00C81BFB"/>
    <w:rsid w:val="00C84094"/>
    <w:rsid w:val="00C841D1"/>
    <w:rsid w:val="00C848A8"/>
    <w:rsid w:val="00C84904"/>
    <w:rsid w:val="00C85141"/>
    <w:rsid w:val="00C85FFA"/>
    <w:rsid w:val="00C86322"/>
    <w:rsid w:val="00C86768"/>
    <w:rsid w:val="00C86DBB"/>
    <w:rsid w:val="00C874BD"/>
    <w:rsid w:val="00C87828"/>
    <w:rsid w:val="00C87C2A"/>
    <w:rsid w:val="00C90F4F"/>
    <w:rsid w:val="00C9143E"/>
    <w:rsid w:val="00C9155E"/>
    <w:rsid w:val="00C918C4"/>
    <w:rsid w:val="00C91A4C"/>
    <w:rsid w:val="00C91F88"/>
    <w:rsid w:val="00C91F9A"/>
    <w:rsid w:val="00C9208D"/>
    <w:rsid w:val="00C92961"/>
    <w:rsid w:val="00C92D82"/>
    <w:rsid w:val="00C92E9F"/>
    <w:rsid w:val="00C93373"/>
    <w:rsid w:val="00C934F9"/>
    <w:rsid w:val="00C936AD"/>
    <w:rsid w:val="00C93E62"/>
    <w:rsid w:val="00C93F98"/>
    <w:rsid w:val="00C94BA2"/>
    <w:rsid w:val="00C9525C"/>
    <w:rsid w:val="00C9564B"/>
    <w:rsid w:val="00C95702"/>
    <w:rsid w:val="00C959F1"/>
    <w:rsid w:val="00C95B0F"/>
    <w:rsid w:val="00C96279"/>
    <w:rsid w:val="00C96533"/>
    <w:rsid w:val="00C96C3A"/>
    <w:rsid w:val="00C9743A"/>
    <w:rsid w:val="00C9748A"/>
    <w:rsid w:val="00CA0076"/>
    <w:rsid w:val="00CA0426"/>
    <w:rsid w:val="00CA0720"/>
    <w:rsid w:val="00CA082D"/>
    <w:rsid w:val="00CA0897"/>
    <w:rsid w:val="00CA1B71"/>
    <w:rsid w:val="00CA1BE7"/>
    <w:rsid w:val="00CA269A"/>
    <w:rsid w:val="00CA2854"/>
    <w:rsid w:val="00CA2EEC"/>
    <w:rsid w:val="00CA2F25"/>
    <w:rsid w:val="00CA4951"/>
    <w:rsid w:val="00CA4DAF"/>
    <w:rsid w:val="00CA4E43"/>
    <w:rsid w:val="00CA4F70"/>
    <w:rsid w:val="00CA5058"/>
    <w:rsid w:val="00CA5CD8"/>
    <w:rsid w:val="00CA6433"/>
    <w:rsid w:val="00CA6FCF"/>
    <w:rsid w:val="00CA76EC"/>
    <w:rsid w:val="00CA7A10"/>
    <w:rsid w:val="00CA7CB6"/>
    <w:rsid w:val="00CA7F7B"/>
    <w:rsid w:val="00CB02F8"/>
    <w:rsid w:val="00CB0762"/>
    <w:rsid w:val="00CB0BFF"/>
    <w:rsid w:val="00CB1950"/>
    <w:rsid w:val="00CB1C1B"/>
    <w:rsid w:val="00CB1C43"/>
    <w:rsid w:val="00CB1F04"/>
    <w:rsid w:val="00CB2005"/>
    <w:rsid w:val="00CB28DE"/>
    <w:rsid w:val="00CB308C"/>
    <w:rsid w:val="00CB373F"/>
    <w:rsid w:val="00CB4381"/>
    <w:rsid w:val="00CB54EC"/>
    <w:rsid w:val="00CB5903"/>
    <w:rsid w:val="00CB61E1"/>
    <w:rsid w:val="00CB637E"/>
    <w:rsid w:val="00CB679A"/>
    <w:rsid w:val="00CB7930"/>
    <w:rsid w:val="00CC04FD"/>
    <w:rsid w:val="00CC0517"/>
    <w:rsid w:val="00CC054A"/>
    <w:rsid w:val="00CC0E8A"/>
    <w:rsid w:val="00CC149F"/>
    <w:rsid w:val="00CC16B1"/>
    <w:rsid w:val="00CC17F0"/>
    <w:rsid w:val="00CC1808"/>
    <w:rsid w:val="00CC1B36"/>
    <w:rsid w:val="00CC20DF"/>
    <w:rsid w:val="00CC30BB"/>
    <w:rsid w:val="00CC31CF"/>
    <w:rsid w:val="00CC3222"/>
    <w:rsid w:val="00CC3FF2"/>
    <w:rsid w:val="00CC40DD"/>
    <w:rsid w:val="00CC435D"/>
    <w:rsid w:val="00CC4443"/>
    <w:rsid w:val="00CC45CB"/>
    <w:rsid w:val="00CC4A56"/>
    <w:rsid w:val="00CC5565"/>
    <w:rsid w:val="00CC5D25"/>
    <w:rsid w:val="00CC5F8C"/>
    <w:rsid w:val="00CC6AB3"/>
    <w:rsid w:val="00CC70CF"/>
    <w:rsid w:val="00CC77B4"/>
    <w:rsid w:val="00CC78E2"/>
    <w:rsid w:val="00CC78E8"/>
    <w:rsid w:val="00CC7A7D"/>
    <w:rsid w:val="00CC7A84"/>
    <w:rsid w:val="00CC7B3D"/>
    <w:rsid w:val="00CC7CF9"/>
    <w:rsid w:val="00CC7E06"/>
    <w:rsid w:val="00CD059C"/>
    <w:rsid w:val="00CD0A72"/>
    <w:rsid w:val="00CD0CDB"/>
    <w:rsid w:val="00CD19D4"/>
    <w:rsid w:val="00CD1D7F"/>
    <w:rsid w:val="00CD294E"/>
    <w:rsid w:val="00CD31D4"/>
    <w:rsid w:val="00CD3673"/>
    <w:rsid w:val="00CD3744"/>
    <w:rsid w:val="00CD3F18"/>
    <w:rsid w:val="00CD422E"/>
    <w:rsid w:val="00CD48A5"/>
    <w:rsid w:val="00CD5483"/>
    <w:rsid w:val="00CD600C"/>
    <w:rsid w:val="00CD616D"/>
    <w:rsid w:val="00CD65D9"/>
    <w:rsid w:val="00CD68BE"/>
    <w:rsid w:val="00CD6B92"/>
    <w:rsid w:val="00CD6C70"/>
    <w:rsid w:val="00CD6E16"/>
    <w:rsid w:val="00CD72B7"/>
    <w:rsid w:val="00CD7C8A"/>
    <w:rsid w:val="00CD7DC6"/>
    <w:rsid w:val="00CD7F67"/>
    <w:rsid w:val="00CE1959"/>
    <w:rsid w:val="00CE2733"/>
    <w:rsid w:val="00CE2AE9"/>
    <w:rsid w:val="00CE2B5F"/>
    <w:rsid w:val="00CE2E26"/>
    <w:rsid w:val="00CE46D8"/>
    <w:rsid w:val="00CE4C19"/>
    <w:rsid w:val="00CE4C85"/>
    <w:rsid w:val="00CE6404"/>
    <w:rsid w:val="00CE6BAA"/>
    <w:rsid w:val="00CE6FF9"/>
    <w:rsid w:val="00CE7622"/>
    <w:rsid w:val="00CF062B"/>
    <w:rsid w:val="00CF06D9"/>
    <w:rsid w:val="00CF08C3"/>
    <w:rsid w:val="00CF0A64"/>
    <w:rsid w:val="00CF0DB9"/>
    <w:rsid w:val="00CF0E1C"/>
    <w:rsid w:val="00CF0F65"/>
    <w:rsid w:val="00CF0FD9"/>
    <w:rsid w:val="00CF1EED"/>
    <w:rsid w:val="00CF20C1"/>
    <w:rsid w:val="00CF2805"/>
    <w:rsid w:val="00CF31F3"/>
    <w:rsid w:val="00CF4E00"/>
    <w:rsid w:val="00CF5257"/>
    <w:rsid w:val="00CF5FB5"/>
    <w:rsid w:val="00CF73F1"/>
    <w:rsid w:val="00CF75BD"/>
    <w:rsid w:val="00CF7A82"/>
    <w:rsid w:val="00D0026D"/>
    <w:rsid w:val="00D00919"/>
    <w:rsid w:val="00D00F7E"/>
    <w:rsid w:val="00D01679"/>
    <w:rsid w:val="00D01711"/>
    <w:rsid w:val="00D01A80"/>
    <w:rsid w:val="00D01BBC"/>
    <w:rsid w:val="00D022D1"/>
    <w:rsid w:val="00D035F7"/>
    <w:rsid w:val="00D041D0"/>
    <w:rsid w:val="00D04797"/>
    <w:rsid w:val="00D048DD"/>
    <w:rsid w:val="00D04AA0"/>
    <w:rsid w:val="00D04C71"/>
    <w:rsid w:val="00D04E9F"/>
    <w:rsid w:val="00D04F3E"/>
    <w:rsid w:val="00D050E3"/>
    <w:rsid w:val="00D053BF"/>
    <w:rsid w:val="00D06342"/>
    <w:rsid w:val="00D07190"/>
    <w:rsid w:val="00D07AAC"/>
    <w:rsid w:val="00D10D8B"/>
    <w:rsid w:val="00D111C7"/>
    <w:rsid w:val="00D111D8"/>
    <w:rsid w:val="00D11A7B"/>
    <w:rsid w:val="00D11AE1"/>
    <w:rsid w:val="00D11FAA"/>
    <w:rsid w:val="00D120D3"/>
    <w:rsid w:val="00D1228C"/>
    <w:rsid w:val="00D1259B"/>
    <w:rsid w:val="00D12831"/>
    <w:rsid w:val="00D12D03"/>
    <w:rsid w:val="00D12F45"/>
    <w:rsid w:val="00D134E0"/>
    <w:rsid w:val="00D14087"/>
    <w:rsid w:val="00D14905"/>
    <w:rsid w:val="00D152D4"/>
    <w:rsid w:val="00D15B49"/>
    <w:rsid w:val="00D15D4E"/>
    <w:rsid w:val="00D15DC4"/>
    <w:rsid w:val="00D16BDD"/>
    <w:rsid w:val="00D1737B"/>
    <w:rsid w:val="00D174A8"/>
    <w:rsid w:val="00D177AE"/>
    <w:rsid w:val="00D17B2E"/>
    <w:rsid w:val="00D17BDB"/>
    <w:rsid w:val="00D20B09"/>
    <w:rsid w:val="00D20E50"/>
    <w:rsid w:val="00D20F17"/>
    <w:rsid w:val="00D2106D"/>
    <w:rsid w:val="00D21077"/>
    <w:rsid w:val="00D21171"/>
    <w:rsid w:val="00D2156A"/>
    <w:rsid w:val="00D22958"/>
    <w:rsid w:val="00D22C53"/>
    <w:rsid w:val="00D22E9C"/>
    <w:rsid w:val="00D22FC9"/>
    <w:rsid w:val="00D23DA0"/>
    <w:rsid w:val="00D2424F"/>
    <w:rsid w:val="00D24844"/>
    <w:rsid w:val="00D24C60"/>
    <w:rsid w:val="00D25264"/>
    <w:rsid w:val="00D2579D"/>
    <w:rsid w:val="00D25802"/>
    <w:rsid w:val="00D26E0A"/>
    <w:rsid w:val="00D2700B"/>
    <w:rsid w:val="00D2755C"/>
    <w:rsid w:val="00D2760A"/>
    <w:rsid w:val="00D27BBB"/>
    <w:rsid w:val="00D30080"/>
    <w:rsid w:val="00D30138"/>
    <w:rsid w:val="00D3019C"/>
    <w:rsid w:val="00D3085E"/>
    <w:rsid w:val="00D3087C"/>
    <w:rsid w:val="00D30EC6"/>
    <w:rsid w:val="00D3138D"/>
    <w:rsid w:val="00D31542"/>
    <w:rsid w:val="00D315A9"/>
    <w:rsid w:val="00D3182E"/>
    <w:rsid w:val="00D32075"/>
    <w:rsid w:val="00D3239A"/>
    <w:rsid w:val="00D32CF5"/>
    <w:rsid w:val="00D3311D"/>
    <w:rsid w:val="00D3443A"/>
    <w:rsid w:val="00D3456F"/>
    <w:rsid w:val="00D346A4"/>
    <w:rsid w:val="00D347AB"/>
    <w:rsid w:val="00D34EB2"/>
    <w:rsid w:val="00D35378"/>
    <w:rsid w:val="00D35A0E"/>
    <w:rsid w:val="00D35A4F"/>
    <w:rsid w:val="00D35B8A"/>
    <w:rsid w:val="00D3600D"/>
    <w:rsid w:val="00D362FB"/>
    <w:rsid w:val="00D3633B"/>
    <w:rsid w:val="00D363E1"/>
    <w:rsid w:val="00D366EC"/>
    <w:rsid w:val="00D36825"/>
    <w:rsid w:val="00D36B08"/>
    <w:rsid w:val="00D36C23"/>
    <w:rsid w:val="00D36E6C"/>
    <w:rsid w:val="00D37192"/>
    <w:rsid w:val="00D372E8"/>
    <w:rsid w:val="00D37D53"/>
    <w:rsid w:val="00D400B3"/>
    <w:rsid w:val="00D40858"/>
    <w:rsid w:val="00D40CBA"/>
    <w:rsid w:val="00D40DE5"/>
    <w:rsid w:val="00D40F4F"/>
    <w:rsid w:val="00D41B42"/>
    <w:rsid w:val="00D42D83"/>
    <w:rsid w:val="00D433FB"/>
    <w:rsid w:val="00D4346B"/>
    <w:rsid w:val="00D439DF"/>
    <w:rsid w:val="00D4478B"/>
    <w:rsid w:val="00D448C5"/>
    <w:rsid w:val="00D44C39"/>
    <w:rsid w:val="00D45BFE"/>
    <w:rsid w:val="00D4606D"/>
    <w:rsid w:val="00D466AA"/>
    <w:rsid w:val="00D467F6"/>
    <w:rsid w:val="00D46BAE"/>
    <w:rsid w:val="00D46CB0"/>
    <w:rsid w:val="00D46CB5"/>
    <w:rsid w:val="00D47464"/>
    <w:rsid w:val="00D47850"/>
    <w:rsid w:val="00D47D0A"/>
    <w:rsid w:val="00D5028D"/>
    <w:rsid w:val="00D503C5"/>
    <w:rsid w:val="00D507A1"/>
    <w:rsid w:val="00D50AFA"/>
    <w:rsid w:val="00D511B3"/>
    <w:rsid w:val="00D51741"/>
    <w:rsid w:val="00D51FB9"/>
    <w:rsid w:val="00D52E9A"/>
    <w:rsid w:val="00D534BE"/>
    <w:rsid w:val="00D5387C"/>
    <w:rsid w:val="00D53C6A"/>
    <w:rsid w:val="00D53CE4"/>
    <w:rsid w:val="00D53DE1"/>
    <w:rsid w:val="00D53F41"/>
    <w:rsid w:val="00D54213"/>
    <w:rsid w:val="00D54767"/>
    <w:rsid w:val="00D549D7"/>
    <w:rsid w:val="00D54EEF"/>
    <w:rsid w:val="00D550FB"/>
    <w:rsid w:val="00D55EAA"/>
    <w:rsid w:val="00D55EE9"/>
    <w:rsid w:val="00D56359"/>
    <w:rsid w:val="00D567A8"/>
    <w:rsid w:val="00D56CE4"/>
    <w:rsid w:val="00D56EF2"/>
    <w:rsid w:val="00D57779"/>
    <w:rsid w:val="00D579EE"/>
    <w:rsid w:val="00D608EB"/>
    <w:rsid w:val="00D612D7"/>
    <w:rsid w:val="00D6183D"/>
    <w:rsid w:val="00D61C13"/>
    <w:rsid w:val="00D61C42"/>
    <w:rsid w:val="00D6302D"/>
    <w:rsid w:val="00D63EDC"/>
    <w:rsid w:val="00D63F20"/>
    <w:rsid w:val="00D64506"/>
    <w:rsid w:val="00D64B8C"/>
    <w:rsid w:val="00D65013"/>
    <w:rsid w:val="00D65288"/>
    <w:rsid w:val="00D65913"/>
    <w:rsid w:val="00D65A33"/>
    <w:rsid w:val="00D65DAD"/>
    <w:rsid w:val="00D66F1B"/>
    <w:rsid w:val="00D67B8E"/>
    <w:rsid w:val="00D705BE"/>
    <w:rsid w:val="00D70708"/>
    <w:rsid w:val="00D713ED"/>
    <w:rsid w:val="00D71455"/>
    <w:rsid w:val="00D71B06"/>
    <w:rsid w:val="00D720BF"/>
    <w:rsid w:val="00D720C9"/>
    <w:rsid w:val="00D72338"/>
    <w:rsid w:val="00D723E9"/>
    <w:rsid w:val="00D726EE"/>
    <w:rsid w:val="00D73312"/>
    <w:rsid w:val="00D738A3"/>
    <w:rsid w:val="00D742E3"/>
    <w:rsid w:val="00D746E9"/>
    <w:rsid w:val="00D7635E"/>
    <w:rsid w:val="00D76731"/>
    <w:rsid w:val="00D7764C"/>
    <w:rsid w:val="00D778CD"/>
    <w:rsid w:val="00D77D41"/>
    <w:rsid w:val="00D800F2"/>
    <w:rsid w:val="00D8016C"/>
    <w:rsid w:val="00D801CA"/>
    <w:rsid w:val="00D80268"/>
    <w:rsid w:val="00D8084C"/>
    <w:rsid w:val="00D80CBB"/>
    <w:rsid w:val="00D80F94"/>
    <w:rsid w:val="00D8150F"/>
    <w:rsid w:val="00D81A3E"/>
    <w:rsid w:val="00D81DC7"/>
    <w:rsid w:val="00D82D1B"/>
    <w:rsid w:val="00D833C4"/>
    <w:rsid w:val="00D8354A"/>
    <w:rsid w:val="00D838FC"/>
    <w:rsid w:val="00D83F4C"/>
    <w:rsid w:val="00D8478A"/>
    <w:rsid w:val="00D848B8"/>
    <w:rsid w:val="00D849AC"/>
    <w:rsid w:val="00D84FAB"/>
    <w:rsid w:val="00D8560F"/>
    <w:rsid w:val="00D85843"/>
    <w:rsid w:val="00D85E89"/>
    <w:rsid w:val="00D85E8A"/>
    <w:rsid w:val="00D86384"/>
    <w:rsid w:val="00D8639D"/>
    <w:rsid w:val="00D865F6"/>
    <w:rsid w:val="00D86687"/>
    <w:rsid w:val="00D87318"/>
    <w:rsid w:val="00D87AC0"/>
    <w:rsid w:val="00D904DA"/>
    <w:rsid w:val="00D91486"/>
    <w:rsid w:val="00D918D4"/>
    <w:rsid w:val="00D922BA"/>
    <w:rsid w:val="00D92AAB"/>
    <w:rsid w:val="00D92F66"/>
    <w:rsid w:val="00D93193"/>
    <w:rsid w:val="00D93970"/>
    <w:rsid w:val="00D93D02"/>
    <w:rsid w:val="00D93F53"/>
    <w:rsid w:val="00D94123"/>
    <w:rsid w:val="00D94204"/>
    <w:rsid w:val="00D942EC"/>
    <w:rsid w:val="00D94756"/>
    <w:rsid w:val="00D947C6"/>
    <w:rsid w:val="00D94C4C"/>
    <w:rsid w:val="00D94F71"/>
    <w:rsid w:val="00D95C57"/>
    <w:rsid w:val="00D95C7D"/>
    <w:rsid w:val="00D960B5"/>
    <w:rsid w:val="00D9639E"/>
    <w:rsid w:val="00D963D7"/>
    <w:rsid w:val="00D96599"/>
    <w:rsid w:val="00D9671C"/>
    <w:rsid w:val="00D96AB9"/>
    <w:rsid w:val="00D9710B"/>
    <w:rsid w:val="00D97150"/>
    <w:rsid w:val="00D974EE"/>
    <w:rsid w:val="00D97BF2"/>
    <w:rsid w:val="00D97F02"/>
    <w:rsid w:val="00DA0575"/>
    <w:rsid w:val="00DA07D6"/>
    <w:rsid w:val="00DA101B"/>
    <w:rsid w:val="00DA10C6"/>
    <w:rsid w:val="00DA1CAE"/>
    <w:rsid w:val="00DA1E3B"/>
    <w:rsid w:val="00DA2200"/>
    <w:rsid w:val="00DA23A2"/>
    <w:rsid w:val="00DA24C9"/>
    <w:rsid w:val="00DA2633"/>
    <w:rsid w:val="00DA2869"/>
    <w:rsid w:val="00DA298B"/>
    <w:rsid w:val="00DA2BFA"/>
    <w:rsid w:val="00DA335C"/>
    <w:rsid w:val="00DA3955"/>
    <w:rsid w:val="00DA3E03"/>
    <w:rsid w:val="00DA48CD"/>
    <w:rsid w:val="00DA52D8"/>
    <w:rsid w:val="00DA60DB"/>
    <w:rsid w:val="00DA6507"/>
    <w:rsid w:val="00DA68F5"/>
    <w:rsid w:val="00DA6CA9"/>
    <w:rsid w:val="00DA6E24"/>
    <w:rsid w:val="00DA6F9C"/>
    <w:rsid w:val="00DA74F9"/>
    <w:rsid w:val="00DB078B"/>
    <w:rsid w:val="00DB09D8"/>
    <w:rsid w:val="00DB0B50"/>
    <w:rsid w:val="00DB0CF6"/>
    <w:rsid w:val="00DB125D"/>
    <w:rsid w:val="00DB19A0"/>
    <w:rsid w:val="00DB1C1F"/>
    <w:rsid w:val="00DB203B"/>
    <w:rsid w:val="00DB246F"/>
    <w:rsid w:val="00DB25FE"/>
    <w:rsid w:val="00DB292C"/>
    <w:rsid w:val="00DB2EB4"/>
    <w:rsid w:val="00DB2FFC"/>
    <w:rsid w:val="00DB374A"/>
    <w:rsid w:val="00DB3C77"/>
    <w:rsid w:val="00DB4737"/>
    <w:rsid w:val="00DB4EED"/>
    <w:rsid w:val="00DB4F48"/>
    <w:rsid w:val="00DB5311"/>
    <w:rsid w:val="00DB54A4"/>
    <w:rsid w:val="00DB5985"/>
    <w:rsid w:val="00DB5AB6"/>
    <w:rsid w:val="00DB5C4B"/>
    <w:rsid w:val="00DB5C94"/>
    <w:rsid w:val="00DB6893"/>
    <w:rsid w:val="00DB695A"/>
    <w:rsid w:val="00DB6C38"/>
    <w:rsid w:val="00DB74C9"/>
    <w:rsid w:val="00DB7FC7"/>
    <w:rsid w:val="00DC0475"/>
    <w:rsid w:val="00DC068B"/>
    <w:rsid w:val="00DC071A"/>
    <w:rsid w:val="00DC0D66"/>
    <w:rsid w:val="00DC0D9D"/>
    <w:rsid w:val="00DC19F9"/>
    <w:rsid w:val="00DC1DCA"/>
    <w:rsid w:val="00DC1E1D"/>
    <w:rsid w:val="00DC2504"/>
    <w:rsid w:val="00DC2E4B"/>
    <w:rsid w:val="00DC2F19"/>
    <w:rsid w:val="00DC35DF"/>
    <w:rsid w:val="00DC424B"/>
    <w:rsid w:val="00DC43A5"/>
    <w:rsid w:val="00DC4A3F"/>
    <w:rsid w:val="00DC4D08"/>
    <w:rsid w:val="00DC4E54"/>
    <w:rsid w:val="00DC4EEC"/>
    <w:rsid w:val="00DC4FB2"/>
    <w:rsid w:val="00DC51FF"/>
    <w:rsid w:val="00DC5545"/>
    <w:rsid w:val="00DC5EAC"/>
    <w:rsid w:val="00DC5ED2"/>
    <w:rsid w:val="00DC7751"/>
    <w:rsid w:val="00DC7A3C"/>
    <w:rsid w:val="00DD0847"/>
    <w:rsid w:val="00DD0C41"/>
    <w:rsid w:val="00DD0D10"/>
    <w:rsid w:val="00DD0F6C"/>
    <w:rsid w:val="00DD1800"/>
    <w:rsid w:val="00DD1D40"/>
    <w:rsid w:val="00DD1E3A"/>
    <w:rsid w:val="00DD1F91"/>
    <w:rsid w:val="00DD2C77"/>
    <w:rsid w:val="00DD4C7B"/>
    <w:rsid w:val="00DD4E03"/>
    <w:rsid w:val="00DD4FAF"/>
    <w:rsid w:val="00DD555A"/>
    <w:rsid w:val="00DD66C6"/>
    <w:rsid w:val="00DD70E7"/>
    <w:rsid w:val="00DD7246"/>
    <w:rsid w:val="00DD79C0"/>
    <w:rsid w:val="00DD7DB3"/>
    <w:rsid w:val="00DD7DDE"/>
    <w:rsid w:val="00DE066F"/>
    <w:rsid w:val="00DE0F95"/>
    <w:rsid w:val="00DE1166"/>
    <w:rsid w:val="00DE153C"/>
    <w:rsid w:val="00DE1865"/>
    <w:rsid w:val="00DE19F7"/>
    <w:rsid w:val="00DE1B85"/>
    <w:rsid w:val="00DE1C41"/>
    <w:rsid w:val="00DE2008"/>
    <w:rsid w:val="00DE2715"/>
    <w:rsid w:val="00DE3D91"/>
    <w:rsid w:val="00DE3EBF"/>
    <w:rsid w:val="00DE3F5B"/>
    <w:rsid w:val="00DE42FE"/>
    <w:rsid w:val="00DE4B52"/>
    <w:rsid w:val="00DE5100"/>
    <w:rsid w:val="00DE56B6"/>
    <w:rsid w:val="00DE5BFF"/>
    <w:rsid w:val="00DE6072"/>
    <w:rsid w:val="00DE6E8D"/>
    <w:rsid w:val="00DE70A5"/>
    <w:rsid w:val="00DE7A64"/>
    <w:rsid w:val="00DE7C67"/>
    <w:rsid w:val="00DF050B"/>
    <w:rsid w:val="00DF08CE"/>
    <w:rsid w:val="00DF0A4E"/>
    <w:rsid w:val="00DF0C2C"/>
    <w:rsid w:val="00DF1059"/>
    <w:rsid w:val="00DF14E9"/>
    <w:rsid w:val="00DF2055"/>
    <w:rsid w:val="00DF231E"/>
    <w:rsid w:val="00DF29C5"/>
    <w:rsid w:val="00DF29D1"/>
    <w:rsid w:val="00DF307D"/>
    <w:rsid w:val="00DF362F"/>
    <w:rsid w:val="00DF3F8E"/>
    <w:rsid w:val="00DF4041"/>
    <w:rsid w:val="00DF431E"/>
    <w:rsid w:val="00DF47DA"/>
    <w:rsid w:val="00DF4C9B"/>
    <w:rsid w:val="00DF51D1"/>
    <w:rsid w:val="00DF54C0"/>
    <w:rsid w:val="00DF5905"/>
    <w:rsid w:val="00DF5BFC"/>
    <w:rsid w:val="00DF6BF7"/>
    <w:rsid w:val="00DF6ECA"/>
    <w:rsid w:val="00DF7BF0"/>
    <w:rsid w:val="00E000EA"/>
    <w:rsid w:val="00E00262"/>
    <w:rsid w:val="00E0039C"/>
    <w:rsid w:val="00E006A1"/>
    <w:rsid w:val="00E00846"/>
    <w:rsid w:val="00E009AA"/>
    <w:rsid w:val="00E00C33"/>
    <w:rsid w:val="00E00CD5"/>
    <w:rsid w:val="00E01774"/>
    <w:rsid w:val="00E01865"/>
    <w:rsid w:val="00E02664"/>
    <w:rsid w:val="00E0330F"/>
    <w:rsid w:val="00E03676"/>
    <w:rsid w:val="00E037B8"/>
    <w:rsid w:val="00E0399A"/>
    <w:rsid w:val="00E04330"/>
    <w:rsid w:val="00E04842"/>
    <w:rsid w:val="00E04B0D"/>
    <w:rsid w:val="00E05346"/>
    <w:rsid w:val="00E054A1"/>
    <w:rsid w:val="00E05DBE"/>
    <w:rsid w:val="00E06AF3"/>
    <w:rsid w:val="00E06C65"/>
    <w:rsid w:val="00E06CEA"/>
    <w:rsid w:val="00E06F7D"/>
    <w:rsid w:val="00E07036"/>
    <w:rsid w:val="00E07144"/>
    <w:rsid w:val="00E07AD0"/>
    <w:rsid w:val="00E07BC5"/>
    <w:rsid w:val="00E100CE"/>
    <w:rsid w:val="00E105CD"/>
    <w:rsid w:val="00E11B91"/>
    <w:rsid w:val="00E11C46"/>
    <w:rsid w:val="00E11F51"/>
    <w:rsid w:val="00E121C3"/>
    <w:rsid w:val="00E13451"/>
    <w:rsid w:val="00E145A6"/>
    <w:rsid w:val="00E148C3"/>
    <w:rsid w:val="00E14A2E"/>
    <w:rsid w:val="00E14ADE"/>
    <w:rsid w:val="00E14BC8"/>
    <w:rsid w:val="00E1522E"/>
    <w:rsid w:val="00E15571"/>
    <w:rsid w:val="00E1574E"/>
    <w:rsid w:val="00E157A2"/>
    <w:rsid w:val="00E15C36"/>
    <w:rsid w:val="00E15F00"/>
    <w:rsid w:val="00E16E26"/>
    <w:rsid w:val="00E170C6"/>
    <w:rsid w:val="00E2077C"/>
    <w:rsid w:val="00E21892"/>
    <w:rsid w:val="00E21C45"/>
    <w:rsid w:val="00E21EDE"/>
    <w:rsid w:val="00E229DF"/>
    <w:rsid w:val="00E229F0"/>
    <w:rsid w:val="00E23023"/>
    <w:rsid w:val="00E239F5"/>
    <w:rsid w:val="00E23F10"/>
    <w:rsid w:val="00E255A7"/>
    <w:rsid w:val="00E25D61"/>
    <w:rsid w:val="00E268D1"/>
    <w:rsid w:val="00E26A44"/>
    <w:rsid w:val="00E26F4D"/>
    <w:rsid w:val="00E277E9"/>
    <w:rsid w:val="00E27C7D"/>
    <w:rsid w:val="00E27D23"/>
    <w:rsid w:val="00E30692"/>
    <w:rsid w:val="00E312EF"/>
    <w:rsid w:val="00E32E42"/>
    <w:rsid w:val="00E32EBD"/>
    <w:rsid w:val="00E33133"/>
    <w:rsid w:val="00E3351A"/>
    <w:rsid w:val="00E335D1"/>
    <w:rsid w:val="00E33F33"/>
    <w:rsid w:val="00E344B5"/>
    <w:rsid w:val="00E34A72"/>
    <w:rsid w:val="00E34C75"/>
    <w:rsid w:val="00E35A4D"/>
    <w:rsid w:val="00E36099"/>
    <w:rsid w:val="00E36509"/>
    <w:rsid w:val="00E368B9"/>
    <w:rsid w:val="00E369BF"/>
    <w:rsid w:val="00E36AF9"/>
    <w:rsid w:val="00E36D92"/>
    <w:rsid w:val="00E36F79"/>
    <w:rsid w:val="00E37032"/>
    <w:rsid w:val="00E3770E"/>
    <w:rsid w:val="00E407B4"/>
    <w:rsid w:val="00E4094E"/>
    <w:rsid w:val="00E416A5"/>
    <w:rsid w:val="00E419E4"/>
    <w:rsid w:val="00E41C78"/>
    <w:rsid w:val="00E421F4"/>
    <w:rsid w:val="00E42D11"/>
    <w:rsid w:val="00E43614"/>
    <w:rsid w:val="00E439B3"/>
    <w:rsid w:val="00E43A2E"/>
    <w:rsid w:val="00E43E3F"/>
    <w:rsid w:val="00E4442B"/>
    <w:rsid w:val="00E444AE"/>
    <w:rsid w:val="00E4488A"/>
    <w:rsid w:val="00E45021"/>
    <w:rsid w:val="00E4532B"/>
    <w:rsid w:val="00E4538F"/>
    <w:rsid w:val="00E453D4"/>
    <w:rsid w:val="00E4593D"/>
    <w:rsid w:val="00E45B8B"/>
    <w:rsid w:val="00E45DAF"/>
    <w:rsid w:val="00E46B3E"/>
    <w:rsid w:val="00E46BEA"/>
    <w:rsid w:val="00E471A2"/>
    <w:rsid w:val="00E475A2"/>
    <w:rsid w:val="00E475F2"/>
    <w:rsid w:val="00E5039C"/>
    <w:rsid w:val="00E51877"/>
    <w:rsid w:val="00E526D8"/>
    <w:rsid w:val="00E52AE9"/>
    <w:rsid w:val="00E53756"/>
    <w:rsid w:val="00E54427"/>
    <w:rsid w:val="00E545A2"/>
    <w:rsid w:val="00E54757"/>
    <w:rsid w:val="00E54DB6"/>
    <w:rsid w:val="00E5525F"/>
    <w:rsid w:val="00E56ACA"/>
    <w:rsid w:val="00E57032"/>
    <w:rsid w:val="00E5768D"/>
    <w:rsid w:val="00E57B2A"/>
    <w:rsid w:val="00E57BAD"/>
    <w:rsid w:val="00E60996"/>
    <w:rsid w:val="00E60998"/>
    <w:rsid w:val="00E60DC6"/>
    <w:rsid w:val="00E6134D"/>
    <w:rsid w:val="00E6162B"/>
    <w:rsid w:val="00E617AE"/>
    <w:rsid w:val="00E61CFA"/>
    <w:rsid w:val="00E623BF"/>
    <w:rsid w:val="00E625C7"/>
    <w:rsid w:val="00E630A8"/>
    <w:rsid w:val="00E6367E"/>
    <w:rsid w:val="00E636D3"/>
    <w:rsid w:val="00E636D5"/>
    <w:rsid w:val="00E6388F"/>
    <w:rsid w:val="00E639C5"/>
    <w:rsid w:val="00E63DC5"/>
    <w:rsid w:val="00E64547"/>
    <w:rsid w:val="00E646A5"/>
    <w:rsid w:val="00E6489F"/>
    <w:rsid w:val="00E64EE1"/>
    <w:rsid w:val="00E65387"/>
    <w:rsid w:val="00E654D7"/>
    <w:rsid w:val="00E65ABC"/>
    <w:rsid w:val="00E65C14"/>
    <w:rsid w:val="00E65F3E"/>
    <w:rsid w:val="00E6637F"/>
    <w:rsid w:val="00E664BC"/>
    <w:rsid w:val="00E66B09"/>
    <w:rsid w:val="00E66D18"/>
    <w:rsid w:val="00E66E9C"/>
    <w:rsid w:val="00E706C2"/>
    <w:rsid w:val="00E707C0"/>
    <w:rsid w:val="00E71F25"/>
    <w:rsid w:val="00E72880"/>
    <w:rsid w:val="00E72A3A"/>
    <w:rsid w:val="00E72C2C"/>
    <w:rsid w:val="00E734F6"/>
    <w:rsid w:val="00E73A3B"/>
    <w:rsid w:val="00E73B52"/>
    <w:rsid w:val="00E7475B"/>
    <w:rsid w:val="00E74BF8"/>
    <w:rsid w:val="00E7518C"/>
    <w:rsid w:val="00E75405"/>
    <w:rsid w:val="00E75889"/>
    <w:rsid w:val="00E75C6D"/>
    <w:rsid w:val="00E7635E"/>
    <w:rsid w:val="00E76B71"/>
    <w:rsid w:val="00E76C80"/>
    <w:rsid w:val="00E77A21"/>
    <w:rsid w:val="00E77BD0"/>
    <w:rsid w:val="00E77FD4"/>
    <w:rsid w:val="00E8005C"/>
    <w:rsid w:val="00E80CA1"/>
    <w:rsid w:val="00E810BC"/>
    <w:rsid w:val="00E81331"/>
    <w:rsid w:val="00E819FE"/>
    <w:rsid w:val="00E81BB8"/>
    <w:rsid w:val="00E81E18"/>
    <w:rsid w:val="00E82350"/>
    <w:rsid w:val="00E8244B"/>
    <w:rsid w:val="00E826F3"/>
    <w:rsid w:val="00E82C28"/>
    <w:rsid w:val="00E83030"/>
    <w:rsid w:val="00E8303F"/>
    <w:rsid w:val="00E8364E"/>
    <w:rsid w:val="00E845F5"/>
    <w:rsid w:val="00E84DDF"/>
    <w:rsid w:val="00E850C0"/>
    <w:rsid w:val="00E85379"/>
    <w:rsid w:val="00E8542B"/>
    <w:rsid w:val="00E858E9"/>
    <w:rsid w:val="00E85E18"/>
    <w:rsid w:val="00E8638B"/>
    <w:rsid w:val="00E86440"/>
    <w:rsid w:val="00E86515"/>
    <w:rsid w:val="00E866AA"/>
    <w:rsid w:val="00E86849"/>
    <w:rsid w:val="00E8744A"/>
    <w:rsid w:val="00E87A2F"/>
    <w:rsid w:val="00E87EAB"/>
    <w:rsid w:val="00E903B6"/>
    <w:rsid w:val="00E90509"/>
    <w:rsid w:val="00E9102F"/>
    <w:rsid w:val="00E924D2"/>
    <w:rsid w:val="00E92566"/>
    <w:rsid w:val="00E92A5F"/>
    <w:rsid w:val="00E93080"/>
    <w:rsid w:val="00E93B48"/>
    <w:rsid w:val="00E93BF1"/>
    <w:rsid w:val="00E93D8C"/>
    <w:rsid w:val="00E94291"/>
    <w:rsid w:val="00E94905"/>
    <w:rsid w:val="00E94C24"/>
    <w:rsid w:val="00E94EF3"/>
    <w:rsid w:val="00E95641"/>
    <w:rsid w:val="00E95809"/>
    <w:rsid w:val="00E96592"/>
    <w:rsid w:val="00E96710"/>
    <w:rsid w:val="00E96859"/>
    <w:rsid w:val="00E96FAE"/>
    <w:rsid w:val="00E9732A"/>
    <w:rsid w:val="00E97789"/>
    <w:rsid w:val="00E979AC"/>
    <w:rsid w:val="00E97A7B"/>
    <w:rsid w:val="00EA01E9"/>
    <w:rsid w:val="00EA0292"/>
    <w:rsid w:val="00EA063B"/>
    <w:rsid w:val="00EA06EF"/>
    <w:rsid w:val="00EA07E8"/>
    <w:rsid w:val="00EA0978"/>
    <w:rsid w:val="00EA0C4C"/>
    <w:rsid w:val="00EA110B"/>
    <w:rsid w:val="00EA1F88"/>
    <w:rsid w:val="00EA2A39"/>
    <w:rsid w:val="00EA2BB6"/>
    <w:rsid w:val="00EA2E5C"/>
    <w:rsid w:val="00EA2EE2"/>
    <w:rsid w:val="00EA3052"/>
    <w:rsid w:val="00EA3274"/>
    <w:rsid w:val="00EA329C"/>
    <w:rsid w:val="00EA35BF"/>
    <w:rsid w:val="00EA409D"/>
    <w:rsid w:val="00EA4273"/>
    <w:rsid w:val="00EA44CE"/>
    <w:rsid w:val="00EA4BB1"/>
    <w:rsid w:val="00EA4DCD"/>
    <w:rsid w:val="00EA4E4C"/>
    <w:rsid w:val="00EA54E3"/>
    <w:rsid w:val="00EA5798"/>
    <w:rsid w:val="00EA5A66"/>
    <w:rsid w:val="00EA6292"/>
    <w:rsid w:val="00EA63FA"/>
    <w:rsid w:val="00EA6FFD"/>
    <w:rsid w:val="00EA7414"/>
    <w:rsid w:val="00EA780A"/>
    <w:rsid w:val="00EA7C5C"/>
    <w:rsid w:val="00EA7DEA"/>
    <w:rsid w:val="00EB030B"/>
    <w:rsid w:val="00EB0470"/>
    <w:rsid w:val="00EB0D21"/>
    <w:rsid w:val="00EB0E33"/>
    <w:rsid w:val="00EB0E4F"/>
    <w:rsid w:val="00EB0ED2"/>
    <w:rsid w:val="00EB1E50"/>
    <w:rsid w:val="00EB21C5"/>
    <w:rsid w:val="00EB2496"/>
    <w:rsid w:val="00EB2854"/>
    <w:rsid w:val="00EB2BEB"/>
    <w:rsid w:val="00EB2C31"/>
    <w:rsid w:val="00EB2F95"/>
    <w:rsid w:val="00EB32FE"/>
    <w:rsid w:val="00EB38A5"/>
    <w:rsid w:val="00EB3AE0"/>
    <w:rsid w:val="00EB4145"/>
    <w:rsid w:val="00EB4659"/>
    <w:rsid w:val="00EB4A7C"/>
    <w:rsid w:val="00EB4C89"/>
    <w:rsid w:val="00EB5605"/>
    <w:rsid w:val="00EB58A8"/>
    <w:rsid w:val="00EB59C0"/>
    <w:rsid w:val="00EB5AAD"/>
    <w:rsid w:val="00EB5BA6"/>
    <w:rsid w:val="00EB6243"/>
    <w:rsid w:val="00EB7CD1"/>
    <w:rsid w:val="00EC012F"/>
    <w:rsid w:val="00EC017B"/>
    <w:rsid w:val="00EC0F19"/>
    <w:rsid w:val="00EC13D9"/>
    <w:rsid w:val="00EC15E8"/>
    <w:rsid w:val="00EC1BDF"/>
    <w:rsid w:val="00EC1C4C"/>
    <w:rsid w:val="00EC2857"/>
    <w:rsid w:val="00EC2F1F"/>
    <w:rsid w:val="00EC359B"/>
    <w:rsid w:val="00EC40E8"/>
    <w:rsid w:val="00EC4877"/>
    <w:rsid w:val="00EC49BC"/>
    <w:rsid w:val="00EC56C1"/>
    <w:rsid w:val="00EC58EA"/>
    <w:rsid w:val="00EC5B5D"/>
    <w:rsid w:val="00EC5C2A"/>
    <w:rsid w:val="00EC601C"/>
    <w:rsid w:val="00EC6352"/>
    <w:rsid w:val="00EC6B28"/>
    <w:rsid w:val="00EC7034"/>
    <w:rsid w:val="00EC7202"/>
    <w:rsid w:val="00EC7219"/>
    <w:rsid w:val="00EC7363"/>
    <w:rsid w:val="00EC7B65"/>
    <w:rsid w:val="00ED00B7"/>
    <w:rsid w:val="00ED022D"/>
    <w:rsid w:val="00ED082A"/>
    <w:rsid w:val="00ED0884"/>
    <w:rsid w:val="00ED08FC"/>
    <w:rsid w:val="00ED0D71"/>
    <w:rsid w:val="00ED0E31"/>
    <w:rsid w:val="00ED2150"/>
    <w:rsid w:val="00ED2236"/>
    <w:rsid w:val="00ED24C8"/>
    <w:rsid w:val="00ED3355"/>
    <w:rsid w:val="00ED3504"/>
    <w:rsid w:val="00ED35E9"/>
    <w:rsid w:val="00ED3804"/>
    <w:rsid w:val="00ED3859"/>
    <w:rsid w:val="00ED38DE"/>
    <w:rsid w:val="00ED3D45"/>
    <w:rsid w:val="00ED4629"/>
    <w:rsid w:val="00ED4768"/>
    <w:rsid w:val="00ED5075"/>
    <w:rsid w:val="00ED572E"/>
    <w:rsid w:val="00ED57E6"/>
    <w:rsid w:val="00ED5923"/>
    <w:rsid w:val="00ED597E"/>
    <w:rsid w:val="00ED5FF3"/>
    <w:rsid w:val="00ED62FA"/>
    <w:rsid w:val="00ED6C88"/>
    <w:rsid w:val="00ED6E46"/>
    <w:rsid w:val="00ED6E47"/>
    <w:rsid w:val="00ED777E"/>
    <w:rsid w:val="00ED789E"/>
    <w:rsid w:val="00ED7F9A"/>
    <w:rsid w:val="00EE03FE"/>
    <w:rsid w:val="00EE0BE7"/>
    <w:rsid w:val="00EE14A6"/>
    <w:rsid w:val="00EE1B96"/>
    <w:rsid w:val="00EE1E41"/>
    <w:rsid w:val="00EE24FC"/>
    <w:rsid w:val="00EE25F5"/>
    <w:rsid w:val="00EE2946"/>
    <w:rsid w:val="00EE319F"/>
    <w:rsid w:val="00EE32E5"/>
    <w:rsid w:val="00EE3564"/>
    <w:rsid w:val="00EE5310"/>
    <w:rsid w:val="00EE590D"/>
    <w:rsid w:val="00EE59F3"/>
    <w:rsid w:val="00EE5B77"/>
    <w:rsid w:val="00EE6600"/>
    <w:rsid w:val="00EE67EF"/>
    <w:rsid w:val="00EE79EC"/>
    <w:rsid w:val="00EE7E64"/>
    <w:rsid w:val="00EF0BD4"/>
    <w:rsid w:val="00EF0D66"/>
    <w:rsid w:val="00EF0EC6"/>
    <w:rsid w:val="00EF164C"/>
    <w:rsid w:val="00EF2F94"/>
    <w:rsid w:val="00EF4238"/>
    <w:rsid w:val="00EF4524"/>
    <w:rsid w:val="00EF70CC"/>
    <w:rsid w:val="00EF7B16"/>
    <w:rsid w:val="00F000BD"/>
    <w:rsid w:val="00F0032C"/>
    <w:rsid w:val="00F004BB"/>
    <w:rsid w:val="00F004BD"/>
    <w:rsid w:val="00F0060C"/>
    <w:rsid w:val="00F00EBB"/>
    <w:rsid w:val="00F016D5"/>
    <w:rsid w:val="00F0181E"/>
    <w:rsid w:val="00F018F3"/>
    <w:rsid w:val="00F019B9"/>
    <w:rsid w:val="00F01F3E"/>
    <w:rsid w:val="00F0266F"/>
    <w:rsid w:val="00F02A50"/>
    <w:rsid w:val="00F0304D"/>
    <w:rsid w:val="00F0343D"/>
    <w:rsid w:val="00F034D1"/>
    <w:rsid w:val="00F0355A"/>
    <w:rsid w:val="00F037F1"/>
    <w:rsid w:val="00F03993"/>
    <w:rsid w:val="00F03B77"/>
    <w:rsid w:val="00F04228"/>
    <w:rsid w:val="00F0461A"/>
    <w:rsid w:val="00F04AB3"/>
    <w:rsid w:val="00F04EE1"/>
    <w:rsid w:val="00F04F11"/>
    <w:rsid w:val="00F05279"/>
    <w:rsid w:val="00F0536A"/>
    <w:rsid w:val="00F05527"/>
    <w:rsid w:val="00F0591C"/>
    <w:rsid w:val="00F06140"/>
    <w:rsid w:val="00F06AAF"/>
    <w:rsid w:val="00F06D18"/>
    <w:rsid w:val="00F06EE7"/>
    <w:rsid w:val="00F07436"/>
    <w:rsid w:val="00F079BB"/>
    <w:rsid w:val="00F079BF"/>
    <w:rsid w:val="00F101CB"/>
    <w:rsid w:val="00F10355"/>
    <w:rsid w:val="00F10C9D"/>
    <w:rsid w:val="00F1121D"/>
    <w:rsid w:val="00F11A6B"/>
    <w:rsid w:val="00F12A99"/>
    <w:rsid w:val="00F12AD6"/>
    <w:rsid w:val="00F13BA7"/>
    <w:rsid w:val="00F13BBA"/>
    <w:rsid w:val="00F13CCF"/>
    <w:rsid w:val="00F14379"/>
    <w:rsid w:val="00F14876"/>
    <w:rsid w:val="00F153D6"/>
    <w:rsid w:val="00F168FC"/>
    <w:rsid w:val="00F16B0E"/>
    <w:rsid w:val="00F16CAF"/>
    <w:rsid w:val="00F16D5E"/>
    <w:rsid w:val="00F17424"/>
    <w:rsid w:val="00F1756E"/>
    <w:rsid w:val="00F1774A"/>
    <w:rsid w:val="00F17DE8"/>
    <w:rsid w:val="00F17E83"/>
    <w:rsid w:val="00F17F02"/>
    <w:rsid w:val="00F20B7C"/>
    <w:rsid w:val="00F20F0F"/>
    <w:rsid w:val="00F20FD3"/>
    <w:rsid w:val="00F21849"/>
    <w:rsid w:val="00F225B0"/>
    <w:rsid w:val="00F230E5"/>
    <w:rsid w:val="00F23B2C"/>
    <w:rsid w:val="00F23DEC"/>
    <w:rsid w:val="00F24237"/>
    <w:rsid w:val="00F243D8"/>
    <w:rsid w:val="00F2455C"/>
    <w:rsid w:val="00F24A8E"/>
    <w:rsid w:val="00F24DA4"/>
    <w:rsid w:val="00F25620"/>
    <w:rsid w:val="00F25720"/>
    <w:rsid w:val="00F25B1C"/>
    <w:rsid w:val="00F25B32"/>
    <w:rsid w:val="00F25E38"/>
    <w:rsid w:val="00F2720B"/>
    <w:rsid w:val="00F27480"/>
    <w:rsid w:val="00F2748B"/>
    <w:rsid w:val="00F27D9C"/>
    <w:rsid w:val="00F3079A"/>
    <w:rsid w:val="00F30B42"/>
    <w:rsid w:val="00F31587"/>
    <w:rsid w:val="00F31787"/>
    <w:rsid w:val="00F317A7"/>
    <w:rsid w:val="00F31AE7"/>
    <w:rsid w:val="00F31B33"/>
    <w:rsid w:val="00F31CC2"/>
    <w:rsid w:val="00F339E2"/>
    <w:rsid w:val="00F33CB8"/>
    <w:rsid w:val="00F342D7"/>
    <w:rsid w:val="00F343D2"/>
    <w:rsid w:val="00F34B4D"/>
    <w:rsid w:val="00F35555"/>
    <w:rsid w:val="00F35F2E"/>
    <w:rsid w:val="00F362C7"/>
    <w:rsid w:val="00F362D0"/>
    <w:rsid w:val="00F3671D"/>
    <w:rsid w:val="00F36C99"/>
    <w:rsid w:val="00F376AF"/>
    <w:rsid w:val="00F3786A"/>
    <w:rsid w:val="00F37C87"/>
    <w:rsid w:val="00F37CD8"/>
    <w:rsid w:val="00F40279"/>
    <w:rsid w:val="00F40646"/>
    <w:rsid w:val="00F40927"/>
    <w:rsid w:val="00F413F4"/>
    <w:rsid w:val="00F4196A"/>
    <w:rsid w:val="00F41CDE"/>
    <w:rsid w:val="00F41E51"/>
    <w:rsid w:val="00F41FBD"/>
    <w:rsid w:val="00F4290E"/>
    <w:rsid w:val="00F43227"/>
    <w:rsid w:val="00F43422"/>
    <w:rsid w:val="00F442A1"/>
    <w:rsid w:val="00F449B2"/>
    <w:rsid w:val="00F44F48"/>
    <w:rsid w:val="00F45FC6"/>
    <w:rsid w:val="00F464D9"/>
    <w:rsid w:val="00F46AFD"/>
    <w:rsid w:val="00F46C22"/>
    <w:rsid w:val="00F472EB"/>
    <w:rsid w:val="00F474F1"/>
    <w:rsid w:val="00F47B09"/>
    <w:rsid w:val="00F47C54"/>
    <w:rsid w:val="00F47DF1"/>
    <w:rsid w:val="00F50FD7"/>
    <w:rsid w:val="00F51449"/>
    <w:rsid w:val="00F5213C"/>
    <w:rsid w:val="00F52509"/>
    <w:rsid w:val="00F52A3E"/>
    <w:rsid w:val="00F52B1E"/>
    <w:rsid w:val="00F533F3"/>
    <w:rsid w:val="00F53F50"/>
    <w:rsid w:val="00F54C5B"/>
    <w:rsid w:val="00F55226"/>
    <w:rsid w:val="00F553DC"/>
    <w:rsid w:val="00F55C40"/>
    <w:rsid w:val="00F55CFC"/>
    <w:rsid w:val="00F55D28"/>
    <w:rsid w:val="00F55FBB"/>
    <w:rsid w:val="00F569A7"/>
    <w:rsid w:val="00F57783"/>
    <w:rsid w:val="00F57F14"/>
    <w:rsid w:val="00F57F3D"/>
    <w:rsid w:val="00F6050C"/>
    <w:rsid w:val="00F6067C"/>
    <w:rsid w:val="00F60B50"/>
    <w:rsid w:val="00F60EC1"/>
    <w:rsid w:val="00F6103C"/>
    <w:rsid w:val="00F6106A"/>
    <w:rsid w:val="00F613DB"/>
    <w:rsid w:val="00F616DA"/>
    <w:rsid w:val="00F61735"/>
    <w:rsid w:val="00F6194E"/>
    <w:rsid w:val="00F61F5E"/>
    <w:rsid w:val="00F6279F"/>
    <w:rsid w:val="00F6283E"/>
    <w:rsid w:val="00F63DE0"/>
    <w:rsid w:val="00F6420E"/>
    <w:rsid w:val="00F6504B"/>
    <w:rsid w:val="00F653E6"/>
    <w:rsid w:val="00F65490"/>
    <w:rsid w:val="00F655C7"/>
    <w:rsid w:val="00F65C57"/>
    <w:rsid w:val="00F6608A"/>
    <w:rsid w:val="00F662D1"/>
    <w:rsid w:val="00F674BF"/>
    <w:rsid w:val="00F67691"/>
    <w:rsid w:val="00F677E0"/>
    <w:rsid w:val="00F678CE"/>
    <w:rsid w:val="00F67DA1"/>
    <w:rsid w:val="00F702B0"/>
    <w:rsid w:val="00F703A5"/>
    <w:rsid w:val="00F705FC"/>
    <w:rsid w:val="00F70C10"/>
    <w:rsid w:val="00F70D21"/>
    <w:rsid w:val="00F72539"/>
    <w:rsid w:val="00F7273F"/>
    <w:rsid w:val="00F728D4"/>
    <w:rsid w:val="00F729A4"/>
    <w:rsid w:val="00F72C2C"/>
    <w:rsid w:val="00F72D01"/>
    <w:rsid w:val="00F732AD"/>
    <w:rsid w:val="00F73681"/>
    <w:rsid w:val="00F73B16"/>
    <w:rsid w:val="00F74411"/>
    <w:rsid w:val="00F745E6"/>
    <w:rsid w:val="00F7489C"/>
    <w:rsid w:val="00F74929"/>
    <w:rsid w:val="00F751C5"/>
    <w:rsid w:val="00F75324"/>
    <w:rsid w:val="00F754A8"/>
    <w:rsid w:val="00F758A2"/>
    <w:rsid w:val="00F763B8"/>
    <w:rsid w:val="00F7676B"/>
    <w:rsid w:val="00F76FB4"/>
    <w:rsid w:val="00F77247"/>
    <w:rsid w:val="00F77460"/>
    <w:rsid w:val="00F77D2C"/>
    <w:rsid w:val="00F8026A"/>
    <w:rsid w:val="00F80744"/>
    <w:rsid w:val="00F80CE5"/>
    <w:rsid w:val="00F814F4"/>
    <w:rsid w:val="00F8187D"/>
    <w:rsid w:val="00F8189F"/>
    <w:rsid w:val="00F83280"/>
    <w:rsid w:val="00F83C05"/>
    <w:rsid w:val="00F84B40"/>
    <w:rsid w:val="00F84D81"/>
    <w:rsid w:val="00F8510E"/>
    <w:rsid w:val="00F854F4"/>
    <w:rsid w:val="00F85E1A"/>
    <w:rsid w:val="00F85E7F"/>
    <w:rsid w:val="00F85F78"/>
    <w:rsid w:val="00F8636C"/>
    <w:rsid w:val="00F865FC"/>
    <w:rsid w:val="00F86F73"/>
    <w:rsid w:val="00F8723C"/>
    <w:rsid w:val="00F8777C"/>
    <w:rsid w:val="00F90DF3"/>
    <w:rsid w:val="00F90E19"/>
    <w:rsid w:val="00F90E87"/>
    <w:rsid w:val="00F915B3"/>
    <w:rsid w:val="00F9171F"/>
    <w:rsid w:val="00F91BCE"/>
    <w:rsid w:val="00F9220C"/>
    <w:rsid w:val="00F92716"/>
    <w:rsid w:val="00F92BA5"/>
    <w:rsid w:val="00F92FBF"/>
    <w:rsid w:val="00F93C9E"/>
    <w:rsid w:val="00F93D74"/>
    <w:rsid w:val="00F94982"/>
    <w:rsid w:val="00F957DF"/>
    <w:rsid w:val="00F95D21"/>
    <w:rsid w:val="00F960FD"/>
    <w:rsid w:val="00F9619C"/>
    <w:rsid w:val="00F965AC"/>
    <w:rsid w:val="00F966D3"/>
    <w:rsid w:val="00F96B4A"/>
    <w:rsid w:val="00F96BA5"/>
    <w:rsid w:val="00F9726A"/>
    <w:rsid w:val="00F97283"/>
    <w:rsid w:val="00F97943"/>
    <w:rsid w:val="00FA0E79"/>
    <w:rsid w:val="00FA10BC"/>
    <w:rsid w:val="00FA154F"/>
    <w:rsid w:val="00FA2799"/>
    <w:rsid w:val="00FA2EE9"/>
    <w:rsid w:val="00FA35E9"/>
    <w:rsid w:val="00FA39BF"/>
    <w:rsid w:val="00FA40B8"/>
    <w:rsid w:val="00FA459D"/>
    <w:rsid w:val="00FA46B1"/>
    <w:rsid w:val="00FA4731"/>
    <w:rsid w:val="00FA47E3"/>
    <w:rsid w:val="00FA4CF5"/>
    <w:rsid w:val="00FA5043"/>
    <w:rsid w:val="00FA662E"/>
    <w:rsid w:val="00FA6A03"/>
    <w:rsid w:val="00FA6A98"/>
    <w:rsid w:val="00FA6B21"/>
    <w:rsid w:val="00FA6E7F"/>
    <w:rsid w:val="00FA7111"/>
    <w:rsid w:val="00FB0001"/>
    <w:rsid w:val="00FB101B"/>
    <w:rsid w:val="00FB13C8"/>
    <w:rsid w:val="00FB1608"/>
    <w:rsid w:val="00FB1921"/>
    <w:rsid w:val="00FB1DBE"/>
    <w:rsid w:val="00FB1F6B"/>
    <w:rsid w:val="00FB2063"/>
    <w:rsid w:val="00FB2739"/>
    <w:rsid w:val="00FB2C2B"/>
    <w:rsid w:val="00FB2F23"/>
    <w:rsid w:val="00FB305F"/>
    <w:rsid w:val="00FB33A7"/>
    <w:rsid w:val="00FB37E4"/>
    <w:rsid w:val="00FB543A"/>
    <w:rsid w:val="00FB5698"/>
    <w:rsid w:val="00FB56C9"/>
    <w:rsid w:val="00FB5DE5"/>
    <w:rsid w:val="00FB62EB"/>
    <w:rsid w:val="00FB6439"/>
    <w:rsid w:val="00FB660C"/>
    <w:rsid w:val="00FB7444"/>
    <w:rsid w:val="00FB762D"/>
    <w:rsid w:val="00FB7D92"/>
    <w:rsid w:val="00FB7EFD"/>
    <w:rsid w:val="00FC0639"/>
    <w:rsid w:val="00FC095C"/>
    <w:rsid w:val="00FC0A7B"/>
    <w:rsid w:val="00FC159E"/>
    <w:rsid w:val="00FC1D9C"/>
    <w:rsid w:val="00FC21AF"/>
    <w:rsid w:val="00FC2224"/>
    <w:rsid w:val="00FC22C0"/>
    <w:rsid w:val="00FC2F42"/>
    <w:rsid w:val="00FC3033"/>
    <w:rsid w:val="00FC32BB"/>
    <w:rsid w:val="00FC3422"/>
    <w:rsid w:val="00FC34A8"/>
    <w:rsid w:val="00FC3673"/>
    <w:rsid w:val="00FC3750"/>
    <w:rsid w:val="00FC3E0E"/>
    <w:rsid w:val="00FC3EEE"/>
    <w:rsid w:val="00FC4599"/>
    <w:rsid w:val="00FC4692"/>
    <w:rsid w:val="00FC479E"/>
    <w:rsid w:val="00FC5098"/>
    <w:rsid w:val="00FC585A"/>
    <w:rsid w:val="00FC5E7F"/>
    <w:rsid w:val="00FC6461"/>
    <w:rsid w:val="00FC6C5B"/>
    <w:rsid w:val="00FC7043"/>
    <w:rsid w:val="00FC71C6"/>
    <w:rsid w:val="00FC7531"/>
    <w:rsid w:val="00FC755D"/>
    <w:rsid w:val="00FC756B"/>
    <w:rsid w:val="00FD0E5B"/>
    <w:rsid w:val="00FD132F"/>
    <w:rsid w:val="00FD18EE"/>
    <w:rsid w:val="00FD1D9B"/>
    <w:rsid w:val="00FD2459"/>
    <w:rsid w:val="00FD3401"/>
    <w:rsid w:val="00FD39FF"/>
    <w:rsid w:val="00FD3F57"/>
    <w:rsid w:val="00FD4B15"/>
    <w:rsid w:val="00FD4EF5"/>
    <w:rsid w:val="00FD4FA5"/>
    <w:rsid w:val="00FD5685"/>
    <w:rsid w:val="00FD5690"/>
    <w:rsid w:val="00FD596F"/>
    <w:rsid w:val="00FD5AFD"/>
    <w:rsid w:val="00FD61B8"/>
    <w:rsid w:val="00FD6636"/>
    <w:rsid w:val="00FD6B84"/>
    <w:rsid w:val="00FD7080"/>
    <w:rsid w:val="00FD7287"/>
    <w:rsid w:val="00FD76B0"/>
    <w:rsid w:val="00FD77FB"/>
    <w:rsid w:val="00FE03F3"/>
    <w:rsid w:val="00FE040D"/>
    <w:rsid w:val="00FE0DE5"/>
    <w:rsid w:val="00FE0F84"/>
    <w:rsid w:val="00FE136F"/>
    <w:rsid w:val="00FE146D"/>
    <w:rsid w:val="00FE18EF"/>
    <w:rsid w:val="00FE1AFD"/>
    <w:rsid w:val="00FE1F3A"/>
    <w:rsid w:val="00FE203F"/>
    <w:rsid w:val="00FE2BC5"/>
    <w:rsid w:val="00FE3265"/>
    <w:rsid w:val="00FE4269"/>
    <w:rsid w:val="00FE4C62"/>
    <w:rsid w:val="00FE52F0"/>
    <w:rsid w:val="00FE5829"/>
    <w:rsid w:val="00FE5BD5"/>
    <w:rsid w:val="00FE5F76"/>
    <w:rsid w:val="00FE615F"/>
    <w:rsid w:val="00FE6A52"/>
    <w:rsid w:val="00FE7A62"/>
    <w:rsid w:val="00FE7E43"/>
    <w:rsid w:val="00FE7ECB"/>
    <w:rsid w:val="00FF0DA4"/>
    <w:rsid w:val="00FF176C"/>
    <w:rsid w:val="00FF1B05"/>
    <w:rsid w:val="00FF1EA6"/>
    <w:rsid w:val="00FF2A8E"/>
    <w:rsid w:val="00FF2AAF"/>
    <w:rsid w:val="00FF39C8"/>
    <w:rsid w:val="00FF3E58"/>
    <w:rsid w:val="00FF3E59"/>
    <w:rsid w:val="00FF3EEA"/>
    <w:rsid w:val="00FF40D6"/>
    <w:rsid w:val="00FF4361"/>
    <w:rsid w:val="00FF4475"/>
    <w:rsid w:val="00FF4FD4"/>
    <w:rsid w:val="00FF510E"/>
    <w:rsid w:val="00FF64E4"/>
    <w:rsid w:val="00FF6DF9"/>
    <w:rsid w:val="00FF785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219FC84"/>
  <w15:docId w15:val="{6B8AC235-5897-4B81-B0D4-59AE57F39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8AA"/>
    <w:pPr>
      <w:spacing w:before="120" w:after="120"/>
      <w:jc w:val="both"/>
    </w:pPr>
    <w:rPr>
      <w:rFonts w:cs="Tahoma"/>
      <w:lang w:eastAsia="en-US"/>
    </w:rPr>
  </w:style>
  <w:style w:type="paragraph" w:styleId="Titre1">
    <w:name w:val="heading 1"/>
    <w:next w:val="Normal"/>
    <w:link w:val="Titre1Car"/>
    <w:qFormat/>
    <w:rsid w:val="001E4124"/>
    <w:pPr>
      <w:keepNext/>
      <w:keepLines/>
      <w:numPr>
        <w:numId w:val="1"/>
      </w:numPr>
      <w:spacing w:before="240" w:after="120"/>
      <w:ind w:left="431" w:hanging="431"/>
      <w:outlineLvl w:val="0"/>
    </w:pPr>
    <w:rPr>
      <w:rFonts w:eastAsia="SimHei" w:cs="Tahoma"/>
      <w:b/>
      <w:bCs/>
      <w:caps/>
      <w:color w:val="004495"/>
      <w:sz w:val="32"/>
      <w:szCs w:val="32"/>
      <w:lang w:eastAsia="en-US"/>
    </w:rPr>
  </w:style>
  <w:style w:type="paragraph" w:styleId="Titre2">
    <w:name w:val="heading 2"/>
    <w:basedOn w:val="Titre1"/>
    <w:next w:val="Normal"/>
    <w:link w:val="Titre2Car"/>
    <w:qFormat/>
    <w:rsid w:val="00816549"/>
    <w:pPr>
      <w:numPr>
        <w:ilvl w:val="1"/>
      </w:numPr>
      <w:ind w:left="578" w:hanging="578"/>
      <w:outlineLvl w:val="1"/>
    </w:pPr>
    <w:rPr>
      <w:b w:val="0"/>
      <w:caps w:val="0"/>
      <w:color w:val="D3031B"/>
      <w:sz w:val="24"/>
      <w:szCs w:val="28"/>
      <w:lang w:val="en-GB"/>
    </w:rPr>
  </w:style>
  <w:style w:type="paragraph" w:styleId="Titre3">
    <w:name w:val="heading 3"/>
    <w:basedOn w:val="Titre2"/>
    <w:next w:val="Normal"/>
    <w:link w:val="Titre3Car"/>
    <w:qFormat/>
    <w:rsid w:val="00131288"/>
    <w:pPr>
      <w:numPr>
        <w:ilvl w:val="2"/>
      </w:numPr>
      <w:ind w:left="794" w:hanging="794"/>
      <w:outlineLvl w:val="2"/>
    </w:pPr>
    <w:rPr>
      <w:i/>
      <w:color w:val="004495"/>
      <w:sz w:val="22"/>
      <w:szCs w:val="24"/>
    </w:rPr>
  </w:style>
  <w:style w:type="paragraph" w:styleId="Titre4">
    <w:name w:val="heading 4"/>
    <w:basedOn w:val="Titre3"/>
    <w:next w:val="Normal"/>
    <w:link w:val="Titre4Car"/>
    <w:qFormat/>
    <w:rsid w:val="00131288"/>
    <w:pPr>
      <w:numPr>
        <w:ilvl w:val="3"/>
      </w:numPr>
      <w:ind w:left="1021" w:hanging="1021"/>
      <w:outlineLvl w:val="3"/>
    </w:pPr>
    <w:rPr>
      <w:iCs/>
      <w:color w:val="000000"/>
    </w:rPr>
  </w:style>
  <w:style w:type="paragraph" w:styleId="Titre5">
    <w:name w:val="heading 5"/>
    <w:basedOn w:val="Normal"/>
    <w:next w:val="Normal"/>
    <w:link w:val="Titre5Car"/>
    <w:semiHidden/>
    <w:rsid w:val="005C7182"/>
    <w:pPr>
      <w:keepNext/>
      <w:numPr>
        <w:ilvl w:val="4"/>
        <w:numId w:val="1"/>
      </w:numPr>
      <w:spacing w:before="200" w:after="0"/>
      <w:outlineLvl w:val="4"/>
    </w:pPr>
    <w:rPr>
      <w:rFonts w:eastAsia="SimHei" w:cs="Times New Roman"/>
      <w:color w:val="00214A"/>
    </w:rPr>
  </w:style>
  <w:style w:type="paragraph" w:styleId="Titre6">
    <w:name w:val="heading 6"/>
    <w:basedOn w:val="Normal"/>
    <w:next w:val="Normal"/>
    <w:link w:val="Titre6Car"/>
    <w:uiPriority w:val="9"/>
    <w:semiHidden/>
    <w:rsid w:val="005C7182"/>
    <w:pPr>
      <w:keepNext/>
      <w:numPr>
        <w:ilvl w:val="5"/>
        <w:numId w:val="1"/>
      </w:numPr>
      <w:spacing w:before="200" w:after="0"/>
      <w:outlineLvl w:val="5"/>
    </w:pPr>
    <w:rPr>
      <w:rFonts w:eastAsia="SimHei" w:cs="Times New Roman"/>
      <w:i/>
      <w:iCs/>
      <w:color w:val="00214A"/>
    </w:rPr>
  </w:style>
  <w:style w:type="paragraph" w:styleId="Titre7">
    <w:name w:val="heading 7"/>
    <w:basedOn w:val="Normal"/>
    <w:next w:val="Normal"/>
    <w:link w:val="Titre7Car"/>
    <w:uiPriority w:val="9"/>
    <w:semiHidden/>
    <w:rsid w:val="005C7182"/>
    <w:pPr>
      <w:keepNext/>
      <w:numPr>
        <w:ilvl w:val="6"/>
        <w:numId w:val="1"/>
      </w:numPr>
      <w:spacing w:before="200" w:after="0"/>
      <w:outlineLvl w:val="6"/>
    </w:pPr>
    <w:rPr>
      <w:rFonts w:eastAsia="SimHei" w:cs="Times New Roman"/>
      <w:i/>
      <w:iCs/>
      <w:color w:val="404040"/>
    </w:rPr>
  </w:style>
  <w:style w:type="paragraph" w:styleId="Titre8">
    <w:name w:val="heading 8"/>
    <w:basedOn w:val="Normal"/>
    <w:next w:val="Normal"/>
    <w:link w:val="Titre8Car"/>
    <w:uiPriority w:val="9"/>
    <w:semiHidden/>
    <w:rsid w:val="005C7182"/>
    <w:pPr>
      <w:keepNext/>
      <w:numPr>
        <w:ilvl w:val="7"/>
        <w:numId w:val="1"/>
      </w:numPr>
      <w:spacing w:before="200" w:after="0"/>
      <w:outlineLvl w:val="7"/>
    </w:pPr>
    <w:rPr>
      <w:rFonts w:eastAsia="SimHei" w:cs="Times New Roman"/>
      <w:color w:val="404040"/>
    </w:rPr>
  </w:style>
  <w:style w:type="paragraph" w:styleId="Titre9">
    <w:name w:val="heading 9"/>
    <w:basedOn w:val="Normal"/>
    <w:next w:val="Normal"/>
    <w:link w:val="Titre9Car"/>
    <w:uiPriority w:val="9"/>
    <w:semiHidden/>
    <w:rsid w:val="005C7182"/>
    <w:pPr>
      <w:keepNext/>
      <w:numPr>
        <w:ilvl w:val="8"/>
        <w:numId w:val="1"/>
      </w:numPr>
      <w:spacing w:before="200" w:after="0"/>
      <w:outlineLvl w:val="8"/>
    </w:pPr>
    <w:rPr>
      <w:rFonts w:eastAsia="SimHei" w:cs="Times New Roman"/>
      <w:i/>
      <w:iCs/>
      <w:color w:val="4040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C7182"/>
    <w:pPr>
      <w:spacing w:after="0"/>
    </w:pPr>
    <w:rPr>
      <w:sz w:val="16"/>
      <w:szCs w:val="16"/>
    </w:rPr>
  </w:style>
  <w:style w:type="character" w:customStyle="1" w:styleId="TextedebullesCar">
    <w:name w:val="Texte de bulles Car"/>
    <w:link w:val="Textedebulles"/>
    <w:uiPriority w:val="99"/>
    <w:semiHidden/>
    <w:rsid w:val="00FC159E"/>
    <w:rPr>
      <w:rFonts w:ascii="Tahoma" w:hAnsi="Tahoma" w:cs="Tahoma"/>
      <w:color w:val="000000"/>
      <w:sz w:val="16"/>
      <w:szCs w:val="16"/>
      <w:lang w:val="en-US"/>
    </w:rPr>
  </w:style>
  <w:style w:type="paragraph" w:customStyle="1" w:styleId="KCEBulletedSub">
    <w:name w:val="KCE Bulleted Sub"/>
    <w:basedOn w:val="KCEBulleted"/>
    <w:link w:val="KCEBulletedSubChar"/>
    <w:qFormat/>
    <w:rsid w:val="00FE7A62"/>
    <w:pPr>
      <w:numPr>
        <w:ilvl w:val="1"/>
      </w:numPr>
    </w:pPr>
  </w:style>
  <w:style w:type="paragraph" w:styleId="En-ttedetabledesmatires">
    <w:name w:val="TOC Heading"/>
    <w:basedOn w:val="Titre1"/>
    <w:next w:val="Normal"/>
    <w:uiPriority w:val="39"/>
    <w:semiHidden/>
    <w:unhideWhenUsed/>
    <w:qFormat/>
    <w:rsid w:val="00F2455C"/>
    <w:pPr>
      <w:numPr>
        <w:numId w:val="0"/>
      </w:numPr>
      <w:spacing w:before="480" w:after="0" w:line="276" w:lineRule="auto"/>
      <w:outlineLvl w:val="9"/>
    </w:pPr>
    <w:rPr>
      <w:rFonts w:cs="Times New Roman"/>
      <w:caps w:val="0"/>
      <w:color w:val="00326F"/>
      <w:sz w:val="28"/>
      <w:szCs w:val="28"/>
      <w:lang w:eastAsia="ja-JP"/>
    </w:rPr>
  </w:style>
  <w:style w:type="paragraph" w:customStyle="1" w:styleId="KCEFrame1Bordernoshading">
    <w:name w:val="KCE Frame 1 Border no shading"/>
    <w:basedOn w:val="Normal"/>
    <w:link w:val="KCEFrame1BordernoshadingChar"/>
    <w:semiHidden/>
    <w:qFormat/>
    <w:rsid w:val="002F19A9"/>
    <w:pPr>
      <w:pBdr>
        <w:top w:val="single" w:sz="12" w:space="1" w:color="004495"/>
        <w:bottom w:val="single" w:sz="12" w:space="1" w:color="004495"/>
      </w:pBdr>
    </w:pPr>
  </w:style>
  <w:style w:type="paragraph" w:customStyle="1" w:styleId="KCEBulleted">
    <w:name w:val="KCE Bulleted"/>
    <w:basedOn w:val="Normal"/>
    <w:link w:val="KCEBulletedChar"/>
    <w:qFormat/>
    <w:rsid w:val="00D7764C"/>
    <w:pPr>
      <w:numPr>
        <w:numId w:val="10"/>
      </w:numPr>
    </w:pPr>
    <w:rPr>
      <w:noProof/>
    </w:rPr>
  </w:style>
  <w:style w:type="paragraph" w:styleId="Explorateurdedocuments">
    <w:name w:val="Document Map"/>
    <w:basedOn w:val="Normal"/>
    <w:link w:val="ExplorateurdedocumentsCar"/>
    <w:uiPriority w:val="99"/>
    <w:semiHidden/>
    <w:unhideWhenUsed/>
    <w:rsid w:val="005C7182"/>
    <w:pPr>
      <w:spacing w:after="0"/>
    </w:pPr>
    <w:rPr>
      <w:sz w:val="16"/>
      <w:szCs w:val="16"/>
    </w:rPr>
  </w:style>
  <w:style w:type="character" w:customStyle="1" w:styleId="ExplorateurdedocumentsCar">
    <w:name w:val="Explorateur de documents Car"/>
    <w:link w:val="Explorateurdedocuments"/>
    <w:uiPriority w:val="99"/>
    <w:semiHidden/>
    <w:rsid w:val="00F14876"/>
    <w:rPr>
      <w:rFonts w:ascii="Tahoma" w:hAnsi="Tahoma" w:cs="Tahoma"/>
      <w:color w:val="000000"/>
      <w:sz w:val="16"/>
      <w:szCs w:val="16"/>
      <w:lang w:val="en-US"/>
    </w:rPr>
  </w:style>
  <w:style w:type="character" w:customStyle="1" w:styleId="KCEFrame1BordernoshadingChar">
    <w:name w:val="KCE Frame 1 Border no shading Char"/>
    <w:link w:val="KCEFrame1Bordernoshading"/>
    <w:semiHidden/>
    <w:rsid w:val="00135DD8"/>
    <w:rPr>
      <w:rFonts w:cs="Tahoma"/>
      <w:lang w:val="en-US" w:eastAsia="en-US"/>
    </w:rPr>
  </w:style>
  <w:style w:type="table" w:styleId="Grillemoyenne1-Accent6">
    <w:name w:val="Medium Grid 1 Accent 6"/>
    <w:basedOn w:val="TableauNormal"/>
    <w:uiPriority w:val="67"/>
    <w:rsid w:val="005C7182"/>
    <w:tblPr>
      <w:tblStyleRowBandSize w:val="1"/>
      <w:tblStyleColBandSize w:val="1"/>
      <w:tblBorders>
        <w:top w:val="single" w:sz="8" w:space="0" w:color="8A979E"/>
        <w:left w:val="single" w:sz="8" w:space="0" w:color="8A979E"/>
        <w:bottom w:val="single" w:sz="8" w:space="0" w:color="8A979E"/>
        <w:right w:val="single" w:sz="8" w:space="0" w:color="8A979E"/>
        <w:insideH w:val="single" w:sz="8" w:space="0" w:color="8A979E"/>
        <w:insideV w:val="single" w:sz="8" w:space="0" w:color="8A979E"/>
      </w:tblBorders>
    </w:tblPr>
    <w:tcPr>
      <w:shd w:val="clear" w:color="auto" w:fill="D8DCDF"/>
    </w:tcPr>
    <w:tblStylePr w:type="firstRow">
      <w:rPr>
        <w:b/>
        <w:bCs/>
      </w:rPr>
    </w:tblStylePr>
    <w:tblStylePr w:type="lastRow">
      <w:rPr>
        <w:b/>
        <w:bCs/>
      </w:rPr>
      <w:tblPr/>
      <w:tcPr>
        <w:tcBorders>
          <w:top w:val="single" w:sz="18" w:space="0" w:color="8A979E"/>
        </w:tcBorders>
      </w:tcPr>
    </w:tblStylePr>
    <w:tblStylePr w:type="firstCol">
      <w:rPr>
        <w:b/>
        <w:bCs/>
      </w:rPr>
    </w:tblStylePr>
    <w:tblStylePr w:type="lastCol">
      <w:rPr>
        <w:b/>
        <w:bCs/>
      </w:rPr>
    </w:tblStylePr>
    <w:tblStylePr w:type="band1Vert">
      <w:tblPr/>
      <w:tcPr>
        <w:shd w:val="clear" w:color="auto" w:fill="B1BABE"/>
      </w:tcPr>
    </w:tblStylePr>
    <w:tblStylePr w:type="band1Horz">
      <w:tblPr/>
      <w:tcPr>
        <w:shd w:val="clear" w:color="auto" w:fill="B1BABE"/>
      </w:tcPr>
    </w:tblStylePr>
  </w:style>
  <w:style w:type="table" w:styleId="Grillemoyenne3-Accent1">
    <w:name w:val="Medium Grid 3 Accent 1"/>
    <w:basedOn w:val="TableauNormal"/>
    <w:uiPriority w:val="69"/>
    <w:rsid w:val="005C7182"/>
    <w:rPr>
      <w:rFonts w:ascii="Tahoma" w:hAnsi="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6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449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4495"/>
      </w:tcPr>
    </w:tblStylePr>
    <w:tblStylePr w:type="firstCol">
      <w:rPr>
        <w:b/>
        <w:bCs/>
        <w:i w:val="0"/>
        <w:iCs w:val="0"/>
        <w:color w:val="FFFFFF"/>
      </w:rPr>
      <w:tblPr/>
      <w:tcPr>
        <w:shd w:val="clear" w:color="auto" w:fill="2688FF"/>
      </w:tcPr>
    </w:tblStylePr>
    <w:tblStylePr w:type="lastCol">
      <w:rPr>
        <w:b/>
        <w:bCs/>
        <w:i w:val="0"/>
        <w:iCs w:val="0"/>
        <w:color w:val="FFFFFF"/>
      </w:rPr>
      <w:tblPr/>
      <w:tcPr>
        <w:shd w:val="clear" w:color="auto" w:fill="2688F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B9C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B9CFF"/>
      </w:tcPr>
    </w:tblStylePr>
  </w:style>
  <w:style w:type="table" w:styleId="Tramemoyenne1-Accent5">
    <w:name w:val="Medium Shading 1 Accent 5"/>
    <w:basedOn w:val="TableauNormal"/>
    <w:uiPriority w:val="63"/>
    <w:rsid w:val="005C7182"/>
    <w:tblPr>
      <w:tblStyleRowBandSize w:val="1"/>
      <w:tblStyleColBandSize w:val="1"/>
      <w:tblBorders>
        <w:top w:val="single" w:sz="8" w:space="0" w:color="FFB036"/>
        <w:left w:val="single" w:sz="8" w:space="0" w:color="FFB036"/>
        <w:bottom w:val="single" w:sz="8" w:space="0" w:color="FFB036"/>
        <w:right w:val="single" w:sz="8" w:space="0" w:color="FFB036"/>
        <w:insideH w:val="single" w:sz="8" w:space="0" w:color="FFB036"/>
      </w:tblBorders>
    </w:tblPr>
    <w:tblStylePr w:type="firstRow">
      <w:pPr>
        <w:spacing w:before="0" w:after="0" w:line="240" w:lineRule="auto"/>
      </w:pPr>
      <w:rPr>
        <w:b/>
        <w:bCs/>
        <w:color w:val="FFFFFF"/>
      </w:rPr>
      <w:tblPr/>
      <w:tcPr>
        <w:tcBorders>
          <w:top w:val="single" w:sz="8" w:space="0" w:color="FFB036"/>
          <w:left w:val="single" w:sz="8" w:space="0" w:color="FFB036"/>
          <w:bottom w:val="single" w:sz="8" w:space="0" w:color="FFB036"/>
          <w:right w:val="single" w:sz="8" w:space="0" w:color="FFB036"/>
          <w:insideH w:val="nil"/>
          <w:insideV w:val="nil"/>
        </w:tcBorders>
        <w:shd w:val="clear" w:color="auto" w:fill="F29400"/>
      </w:tcPr>
    </w:tblStylePr>
    <w:tblStylePr w:type="lastRow">
      <w:pPr>
        <w:spacing w:before="0" w:after="0" w:line="240" w:lineRule="auto"/>
      </w:pPr>
      <w:rPr>
        <w:b/>
        <w:bCs/>
      </w:rPr>
      <w:tblPr/>
      <w:tcPr>
        <w:tcBorders>
          <w:top w:val="double" w:sz="6" w:space="0" w:color="FFB036"/>
          <w:left w:val="single" w:sz="8" w:space="0" w:color="FFB036"/>
          <w:bottom w:val="single" w:sz="8" w:space="0" w:color="FFB036"/>
          <w:right w:val="single" w:sz="8" w:space="0" w:color="FFB036"/>
          <w:insideH w:val="nil"/>
          <w:insideV w:val="nil"/>
        </w:tcBorders>
      </w:tcPr>
    </w:tblStylePr>
    <w:tblStylePr w:type="firstCol">
      <w:rPr>
        <w:b/>
        <w:bCs/>
      </w:rPr>
    </w:tblStylePr>
    <w:tblStylePr w:type="lastCol">
      <w:rPr>
        <w:b/>
        <w:bCs/>
      </w:rPr>
    </w:tblStylePr>
    <w:tblStylePr w:type="band1Vert">
      <w:tblPr/>
      <w:tcPr>
        <w:shd w:val="clear" w:color="auto" w:fill="FFE4BC"/>
      </w:tcPr>
    </w:tblStylePr>
    <w:tblStylePr w:type="band1Horz">
      <w:tblPr/>
      <w:tcPr>
        <w:tcBorders>
          <w:insideH w:val="nil"/>
          <w:insideV w:val="nil"/>
        </w:tcBorders>
        <w:shd w:val="clear" w:color="auto" w:fill="FFE4BC"/>
      </w:tcPr>
    </w:tblStylePr>
    <w:tblStylePr w:type="band2Horz">
      <w:tblPr/>
      <w:tcPr>
        <w:tcBorders>
          <w:insideH w:val="nil"/>
          <w:insideV w:val="nil"/>
        </w:tcBorders>
      </w:tcPr>
    </w:tblStylePr>
  </w:style>
  <w:style w:type="character" w:styleId="Lienhypertexte">
    <w:name w:val="Hyperlink"/>
    <w:uiPriority w:val="99"/>
    <w:unhideWhenUsed/>
    <w:rsid w:val="005C7182"/>
    <w:rPr>
      <w:color w:val="004495"/>
      <w:u w:val="single"/>
    </w:rPr>
  </w:style>
  <w:style w:type="paragraph" w:customStyle="1" w:styleId="KCEBulletedindented">
    <w:name w:val="KCE Bulleted_indented"/>
    <w:basedOn w:val="Normal"/>
    <w:qFormat/>
    <w:rsid w:val="00BF0DB5"/>
    <w:pPr>
      <w:ind w:left="397"/>
    </w:pPr>
  </w:style>
  <w:style w:type="paragraph" w:customStyle="1" w:styleId="KCEReportListNumbered">
    <w:name w:val="KCE Report List Numbered"/>
    <w:basedOn w:val="Normal"/>
    <w:semiHidden/>
    <w:qFormat/>
    <w:rsid w:val="00654616"/>
    <w:pPr>
      <w:numPr>
        <w:numId w:val="2"/>
      </w:numPr>
      <w:jc w:val="left"/>
    </w:pPr>
    <w:rPr>
      <w:rFonts w:eastAsia="Tahoma"/>
    </w:rPr>
  </w:style>
  <w:style w:type="paragraph" w:customStyle="1" w:styleId="KCENumberedindented">
    <w:name w:val="KCE Numbered_indented"/>
    <w:basedOn w:val="KCEReportListNumbered"/>
    <w:qFormat/>
    <w:rsid w:val="006B5499"/>
    <w:pPr>
      <w:numPr>
        <w:numId w:val="0"/>
      </w:numPr>
      <w:ind w:left="397"/>
    </w:pPr>
  </w:style>
  <w:style w:type="paragraph" w:styleId="TM1">
    <w:name w:val="toc 1"/>
    <w:next w:val="Normal"/>
    <w:uiPriority w:val="39"/>
    <w:rsid w:val="00A85839"/>
    <w:pPr>
      <w:keepLines/>
      <w:tabs>
        <w:tab w:val="right" w:leader="dot" w:pos="9752"/>
      </w:tabs>
      <w:spacing w:after="60"/>
      <w:ind w:left="794" w:hanging="794"/>
    </w:pPr>
    <w:rPr>
      <w:rFonts w:cs="Tahoma"/>
      <w:b/>
      <w:bCs/>
      <w:caps/>
      <w:noProof/>
      <w:color w:val="262626"/>
      <w:sz w:val="22"/>
      <w:lang w:val="en-US" w:eastAsia="en-US"/>
    </w:rPr>
  </w:style>
  <w:style w:type="paragraph" w:styleId="TM2">
    <w:name w:val="toc 2"/>
    <w:basedOn w:val="Normal"/>
    <w:next w:val="Normal"/>
    <w:uiPriority w:val="39"/>
    <w:rsid w:val="004A2783"/>
    <w:pPr>
      <w:tabs>
        <w:tab w:val="right" w:leader="dot" w:pos="9752"/>
      </w:tabs>
      <w:ind w:left="794" w:hanging="794"/>
      <w:jc w:val="left"/>
    </w:pPr>
    <w:rPr>
      <w:iCs/>
      <w:caps/>
      <w:noProof/>
      <w:color w:val="262626"/>
    </w:rPr>
  </w:style>
  <w:style w:type="paragraph" w:styleId="TM3">
    <w:name w:val="toc 3"/>
    <w:basedOn w:val="Normal"/>
    <w:next w:val="Normal"/>
    <w:uiPriority w:val="39"/>
    <w:rsid w:val="004B0F18"/>
    <w:pPr>
      <w:tabs>
        <w:tab w:val="right" w:leader="dot" w:pos="9752"/>
      </w:tabs>
      <w:ind w:left="1588" w:hanging="794"/>
      <w:jc w:val="left"/>
    </w:pPr>
    <w:rPr>
      <w:color w:val="262626"/>
    </w:rPr>
  </w:style>
  <w:style w:type="paragraph" w:styleId="TM4">
    <w:name w:val="toc 4"/>
    <w:basedOn w:val="Normal"/>
    <w:next w:val="Normal"/>
    <w:uiPriority w:val="39"/>
    <w:semiHidden/>
    <w:rsid w:val="00676320"/>
    <w:pPr>
      <w:tabs>
        <w:tab w:val="left" w:pos="1531"/>
        <w:tab w:val="right" w:leader="dot" w:pos="14033"/>
      </w:tabs>
      <w:ind w:left="1588" w:hanging="794"/>
      <w:jc w:val="left"/>
    </w:pPr>
    <w:rPr>
      <w:i/>
      <w:noProof/>
      <w:color w:val="262626"/>
    </w:rPr>
  </w:style>
  <w:style w:type="paragraph" w:styleId="TM5">
    <w:name w:val="toc 5"/>
    <w:basedOn w:val="Normal"/>
    <w:next w:val="Normal"/>
    <w:autoRedefine/>
    <w:uiPriority w:val="39"/>
    <w:semiHidden/>
    <w:rsid w:val="005C7182"/>
    <w:pPr>
      <w:spacing w:after="0"/>
      <w:ind w:left="1417"/>
      <w:jc w:val="left"/>
    </w:pPr>
  </w:style>
  <w:style w:type="paragraph" w:styleId="TM6">
    <w:name w:val="toc 6"/>
    <w:basedOn w:val="Normal"/>
    <w:next w:val="Normal"/>
    <w:autoRedefine/>
    <w:uiPriority w:val="39"/>
    <w:semiHidden/>
    <w:rsid w:val="005C7182"/>
    <w:pPr>
      <w:spacing w:after="0"/>
      <w:ind w:left="1000"/>
      <w:jc w:val="left"/>
    </w:pPr>
  </w:style>
  <w:style w:type="paragraph" w:styleId="TM7">
    <w:name w:val="toc 7"/>
    <w:basedOn w:val="Normal"/>
    <w:next w:val="Normal"/>
    <w:autoRedefine/>
    <w:uiPriority w:val="39"/>
    <w:semiHidden/>
    <w:rsid w:val="005C7182"/>
    <w:pPr>
      <w:spacing w:after="0"/>
      <w:ind w:left="1200"/>
      <w:jc w:val="left"/>
    </w:pPr>
  </w:style>
  <w:style w:type="paragraph" w:styleId="TM8">
    <w:name w:val="toc 8"/>
    <w:basedOn w:val="Normal"/>
    <w:next w:val="Normal"/>
    <w:autoRedefine/>
    <w:uiPriority w:val="39"/>
    <w:semiHidden/>
    <w:rsid w:val="005C7182"/>
    <w:pPr>
      <w:spacing w:after="0"/>
      <w:ind w:left="1400"/>
      <w:jc w:val="left"/>
    </w:pPr>
  </w:style>
  <w:style w:type="paragraph" w:styleId="TM9">
    <w:name w:val="toc 9"/>
    <w:basedOn w:val="Normal"/>
    <w:next w:val="Normal"/>
    <w:autoRedefine/>
    <w:uiPriority w:val="39"/>
    <w:semiHidden/>
    <w:rsid w:val="005C7182"/>
    <w:pPr>
      <w:spacing w:after="0"/>
      <w:ind w:left="1600"/>
      <w:jc w:val="left"/>
    </w:pPr>
  </w:style>
  <w:style w:type="table" w:styleId="Listecouleur-Accent2">
    <w:name w:val="Colorful List Accent 2"/>
    <w:basedOn w:val="TableauNormal"/>
    <w:uiPriority w:val="72"/>
    <w:rsid w:val="005C7182"/>
    <w:rPr>
      <w:color w:val="000000"/>
    </w:rPr>
    <w:tblPr>
      <w:tblStyleRowBandSize w:val="1"/>
      <w:tblStyleColBandSize w:val="1"/>
    </w:tblPr>
    <w:tcPr>
      <w:shd w:val="clear" w:color="auto" w:fill="FEE2E5"/>
    </w:tcPr>
    <w:tblStylePr w:type="firstRow">
      <w:rPr>
        <w:b/>
        <w:bCs/>
        <w:color w:val="FFFFFF"/>
      </w:rPr>
      <w:tblPr/>
      <w:tcPr>
        <w:tcBorders>
          <w:bottom w:val="single" w:sz="12" w:space="0" w:color="FFFFFF"/>
        </w:tcBorders>
        <w:shd w:val="clear" w:color="auto" w:fill="A80215"/>
      </w:tcPr>
    </w:tblStylePr>
    <w:tblStylePr w:type="lastRow">
      <w:rPr>
        <w:b/>
        <w:bCs/>
        <w:color w:val="A8021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B6BE"/>
      </w:tcPr>
    </w:tblStylePr>
    <w:tblStylePr w:type="band1Horz">
      <w:tblPr/>
      <w:tcPr>
        <w:shd w:val="clear" w:color="auto" w:fill="FEC4CB"/>
      </w:tcPr>
    </w:tblStylePr>
  </w:style>
  <w:style w:type="character" w:customStyle="1" w:styleId="Titre1Car">
    <w:name w:val="Titre 1 Car"/>
    <w:link w:val="Titre1"/>
    <w:rsid w:val="001E4124"/>
    <w:rPr>
      <w:rFonts w:eastAsia="SimHei" w:cs="Tahoma"/>
      <w:b/>
      <w:bCs/>
      <w:caps/>
      <w:color w:val="004495"/>
      <w:sz w:val="32"/>
      <w:szCs w:val="32"/>
      <w:lang w:eastAsia="en-US"/>
    </w:rPr>
  </w:style>
  <w:style w:type="character" w:customStyle="1" w:styleId="Titre2Car">
    <w:name w:val="Titre 2 Car"/>
    <w:link w:val="Titre2"/>
    <w:rsid w:val="00816549"/>
    <w:rPr>
      <w:rFonts w:eastAsia="SimHei" w:cs="Tahoma"/>
      <w:bCs/>
      <w:color w:val="D3031B"/>
      <w:sz w:val="24"/>
      <w:szCs w:val="28"/>
      <w:lang w:val="en-GB" w:eastAsia="en-US"/>
    </w:rPr>
  </w:style>
  <w:style w:type="character" w:customStyle="1" w:styleId="Titre3Car">
    <w:name w:val="Titre 3 Car"/>
    <w:link w:val="Titre3"/>
    <w:rsid w:val="00131288"/>
    <w:rPr>
      <w:rFonts w:eastAsia="SimHei" w:cs="Tahoma"/>
      <w:bCs/>
      <w:i/>
      <w:color w:val="004495"/>
      <w:sz w:val="22"/>
      <w:szCs w:val="24"/>
      <w:lang w:val="en-GB" w:eastAsia="en-US"/>
    </w:rPr>
  </w:style>
  <w:style w:type="character" w:customStyle="1" w:styleId="Titre4Car">
    <w:name w:val="Titre 4 Car"/>
    <w:link w:val="Titre4"/>
    <w:rsid w:val="00131288"/>
    <w:rPr>
      <w:rFonts w:eastAsia="SimHei" w:cs="Tahoma"/>
      <w:bCs/>
      <w:i/>
      <w:iCs/>
      <w:color w:val="000000"/>
      <w:sz w:val="22"/>
      <w:szCs w:val="24"/>
      <w:lang w:val="en-GB" w:eastAsia="en-US"/>
    </w:rPr>
  </w:style>
  <w:style w:type="character" w:customStyle="1" w:styleId="Titre5Car">
    <w:name w:val="Titre 5 Car"/>
    <w:link w:val="Titre5"/>
    <w:semiHidden/>
    <w:rsid w:val="007B0B1E"/>
    <w:rPr>
      <w:rFonts w:eastAsia="SimHei"/>
      <w:color w:val="00214A"/>
      <w:lang w:eastAsia="en-US"/>
    </w:rPr>
  </w:style>
  <w:style w:type="character" w:customStyle="1" w:styleId="Titre6Car">
    <w:name w:val="Titre 6 Car"/>
    <w:link w:val="Titre6"/>
    <w:uiPriority w:val="9"/>
    <w:semiHidden/>
    <w:rsid w:val="0064063D"/>
    <w:rPr>
      <w:rFonts w:eastAsia="SimHei"/>
      <w:i/>
      <w:iCs/>
      <w:color w:val="00214A"/>
      <w:lang w:eastAsia="en-US"/>
    </w:rPr>
  </w:style>
  <w:style w:type="character" w:customStyle="1" w:styleId="Titre7Car">
    <w:name w:val="Titre 7 Car"/>
    <w:link w:val="Titre7"/>
    <w:uiPriority w:val="9"/>
    <w:semiHidden/>
    <w:rsid w:val="0064063D"/>
    <w:rPr>
      <w:rFonts w:eastAsia="SimHei"/>
      <w:i/>
      <w:iCs/>
      <w:color w:val="404040"/>
      <w:lang w:eastAsia="en-US"/>
    </w:rPr>
  </w:style>
  <w:style w:type="character" w:customStyle="1" w:styleId="Titre8Car">
    <w:name w:val="Titre 8 Car"/>
    <w:link w:val="Titre8"/>
    <w:uiPriority w:val="9"/>
    <w:semiHidden/>
    <w:rsid w:val="0064063D"/>
    <w:rPr>
      <w:rFonts w:eastAsia="SimHei"/>
      <w:color w:val="404040"/>
      <w:lang w:eastAsia="en-US"/>
    </w:rPr>
  </w:style>
  <w:style w:type="character" w:customStyle="1" w:styleId="Titre9Car">
    <w:name w:val="Titre 9 Car"/>
    <w:link w:val="Titre9"/>
    <w:uiPriority w:val="9"/>
    <w:semiHidden/>
    <w:rsid w:val="0064063D"/>
    <w:rPr>
      <w:rFonts w:eastAsia="SimHei"/>
      <w:i/>
      <w:iCs/>
      <w:color w:val="404040"/>
      <w:lang w:eastAsia="en-US"/>
    </w:rPr>
  </w:style>
  <w:style w:type="character" w:customStyle="1" w:styleId="KCEBulletedChar">
    <w:name w:val="KCE Bulleted Char"/>
    <w:link w:val="KCEBulleted"/>
    <w:rsid w:val="00D7764C"/>
    <w:rPr>
      <w:rFonts w:cs="Tahoma"/>
      <w:noProof/>
      <w:lang w:eastAsia="en-US"/>
    </w:rPr>
  </w:style>
  <w:style w:type="paragraph" w:customStyle="1" w:styleId="KCEMainTitle">
    <w:name w:val="KCE Main Title"/>
    <w:basedOn w:val="Normal"/>
    <w:next w:val="Normal"/>
    <w:qFormat/>
    <w:rsid w:val="00AD46D4"/>
    <w:pPr>
      <w:keepNext/>
      <w:numPr>
        <w:numId w:val="4"/>
      </w:numPr>
      <w:spacing w:before="360" w:after="0"/>
    </w:pPr>
    <w:rPr>
      <w:rFonts w:eastAsia="SimHei"/>
      <w:b/>
      <w:bCs/>
      <w:caps/>
      <w:color w:val="D3031B"/>
      <w:sz w:val="40"/>
      <w:szCs w:val="32"/>
    </w:rPr>
  </w:style>
  <w:style w:type="character" w:customStyle="1" w:styleId="KCEBulletedSubChar">
    <w:name w:val="KCE Bulleted Sub Char"/>
    <w:link w:val="KCEBulletedSub"/>
    <w:rsid w:val="00FE7A62"/>
    <w:rPr>
      <w:rFonts w:cs="Tahoma"/>
      <w:noProof/>
      <w:lang w:eastAsia="en-US"/>
    </w:rPr>
  </w:style>
  <w:style w:type="table" w:customStyle="1" w:styleId="KCETableStyle1">
    <w:name w:val="KCE Table Style 1"/>
    <w:basedOn w:val="TableauNormal"/>
    <w:uiPriority w:val="99"/>
    <w:rsid w:val="00B80683"/>
    <w:pPr>
      <w:spacing w:before="60" w:after="60"/>
    </w:pPr>
    <w:tblPr>
      <w:tblBorders>
        <w:top w:val="single" w:sz="8" w:space="0" w:color="004495"/>
        <w:bottom w:val="single" w:sz="8" w:space="0" w:color="004495"/>
        <w:insideH w:val="single" w:sz="8" w:space="0" w:color="004495"/>
      </w:tblBorders>
    </w:tblPr>
    <w:tblStylePr w:type="firstRow">
      <w:pPr>
        <w:wordWrap/>
        <w:spacing w:beforeLines="0" w:beforeAutospacing="0" w:afterLines="60" w:afterAutospacing="0"/>
      </w:pPr>
      <w:rPr>
        <w:b/>
        <w:color w:val="FFFFFF"/>
        <w:sz w:val="20"/>
      </w:rPr>
      <w:tblPr/>
      <w:tcPr>
        <w:shd w:val="clear" w:color="auto" w:fill="004495"/>
      </w:tcPr>
    </w:tblStylePr>
    <w:tblStylePr w:type="lastRow">
      <w:rPr>
        <w:b/>
      </w:rPr>
    </w:tblStylePr>
    <w:tblStylePr w:type="firstCol">
      <w:rPr>
        <w:b/>
      </w:rPr>
    </w:tblStylePr>
    <w:tblStylePr w:type="lastCol">
      <w:rPr>
        <w:b/>
      </w:rPr>
    </w:tblStylePr>
  </w:style>
  <w:style w:type="table" w:styleId="Grilledutableau">
    <w:name w:val="Table Grid"/>
    <w:basedOn w:val="TableauNormal"/>
    <w:uiPriority w:val="59"/>
    <w:rsid w:val="00E25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5C7182"/>
    <w:pPr>
      <w:ind w:left="720"/>
      <w:contextualSpacing/>
    </w:pPr>
  </w:style>
  <w:style w:type="character" w:customStyle="1" w:styleId="ParagraphedelisteCar">
    <w:name w:val="Paragraphe de liste Car"/>
    <w:link w:val="Paragraphedeliste"/>
    <w:uiPriority w:val="34"/>
    <w:rsid w:val="00A447B0"/>
    <w:rPr>
      <w:rFonts w:ascii="Arial" w:hAnsi="Arial" w:cs="Tahoma"/>
      <w:sz w:val="20"/>
      <w:szCs w:val="20"/>
      <w:lang w:val="en-US"/>
    </w:rPr>
  </w:style>
  <w:style w:type="table" w:customStyle="1" w:styleId="KCETableStyle2">
    <w:name w:val="KCE Table Style 2"/>
    <w:basedOn w:val="TableauNormal"/>
    <w:uiPriority w:val="99"/>
    <w:rsid w:val="00ED3859"/>
    <w:pPr>
      <w:spacing w:before="60" w:after="60"/>
    </w:pPr>
    <w:tblPr>
      <w:tblBorders>
        <w:top w:val="single" w:sz="8" w:space="0" w:color="D3031B"/>
        <w:left w:val="single" w:sz="8" w:space="0" w:color="D3031B"/>
        <w:bottom w:val="single" w:sz="8" w:space="0" w:color="D3031B"/>
        <w:right w:val="single" w:sz="8" w:space="0" w:color="D3031B"/>
        <w:insideV w:val="single" w:sz="8" w:space="0" w:color="D3031B"/>
      </w:tblBorders>
    </w:tblPr>
    <w:tblStylePr w:type="firstRow">
      <w:rPr>
        <w:b/>
        <w:color w:val="FFFFFF"/>
      </w:rPr>
      <w:tblPr/>
      <w:tcPr>
        <w:shd w:val="clear" w:color="auto" w:fill="D3031B"/>
      </w:tcPr>
    </w:tblStylePr>
    <w:tblStylePr w:type="lastRow">
      <w:rPr>
        <w:b/>
      </w:rPr>
      <w:tblPr/>
      <w:tcPr>
        <w:tcBorders>
          <w:top w:val="double" w:sz="6" w:space="0" w:color="D3031B"/>
        </w:tcBorders>
      </w:tcPr>
    </w:tblStylePr>
  </w:style>
  <w:style w:type="paragraph" w:customStyle="1" w:styleId="KCEKeyPointBulletsrecommandations">
    <w:name w:val="KCE Key Point Bullets_recommandations"/>
    <w:basedOn w:val="Normal"/>
    <w:link w:val="KCEKeyPointBulletsrecommandationsChar"/>
    <w:semiHidden/>
    <w:qFormat/>
    <w:rsid w:val="007A6F3A"/>
    <w:pPr>
      <w:numPr>
        <w:numId w:val="9"/>
      </w:numPr>
    </w:pPr>
    <w:rPr>
      <w:b/>
      <w:noProof/>
    </w:rPr>
  </w:style>
  <w:style w:type="character" w:customStyle="1" w:styleId="KCEKeyPointBulletsrecommandationsChar">
    <w:name w:val="KCE Key Point Bullets_recommandations Char"/>
    <w:link w:val="KCEKeyPointBulletsrecommandations"/>
    <w:semiHidden/>
    <w:rsid w:val="00A447B0"/>
    <w:rPr>
      <w:rFonts w:cs="Tahoma"/>
      <w:b/>
      <w:noProof/>
      <w:lang w:eastAsia="en-US"/>
    </w:rPr>
  </w:style>
  <w:style w:type="paragraph" w:styleId="Lgende">
    <w:name w:val="caption"/>
    <w:basedOn w:val="Normal"/>
    <w:next w:val="Normal"/>
    <w:link w:val="LgendeCar"/>
    <w:uiPriority w:val="35"/>
    <w:rsid w:val="00695E9A"/>
    <w:pPr>
      <w:keepNext/>
      <w:spacing w:before="240"/>
    </w:pPr>
    <w:rPr>
      <w:b/>
      <w:bCs/>
      <w:color w:val="004495"/>
      <w:szCs w:val="18"/>
    </w:rPr>
  </w:style>
  <w:style w:type="paragraph" w:customStyle="1" w:styleId="KCEKeyPointsParagraphrecommendations">
    <w:name w:val="KCE Key Points Paragraph_recommendations"/>
    <w:basedOn w:val="KCEKeyPointBulletsrecommandations"/>
    <w:link w:val="KCEKeyPointsParagraphrecommendationsChar"/>
    <w:semiHidden/>
    <w:qFormat/>
    <w:rsid w:val="008C41C5"/>
    <w:pPr>
      <w:numPr>
        <w:numId w:val="0"/>
      </w:numPr>
    </w:pPr>
  </w:style>
  <w:style w:type="paragraph" w:customStyle="1" w:styleId="KCEHeaderGreyFrame">
    <w:name w:val="KCE Header Grey Frame"/>
    <w:basedOn w:val="Normal"/>
    <w:link w:val="KCEHeaderGreyFrameChar"/>
    <w:semiHidden/>
    <w:qFormat/>
    <w:rsid w:val="001950E7"/>
    <w:pPr>
      <w:framePr w:wrap="notBeside" w:vAnchor="text" w:hAnchor="margin" w:xAlign="inside" w:y="1"/>
      <w:pBdr>
        <w:top w:val="single" w:sz="2" w:space="4" w:color="66747B"/>
        <w:left w:val="single" w:sz="2" w:space="4" w:color="66747B"/>
        <w:bottom w:val="single" w:sz="2" w:space="4" w:color="66747B"/>
        <w:right w:val="single" w:sz="2" w:space="4" w:color="66747B"/>
      </w:pBdr>
      <w:shd w:val="clear" w:color="auto" w:fill="66747B"/>
      <w:tabs>
        <w:tab w:val="center" w:pos="6946"/>
        <w:tab w:val="right" w:pos="13721"/>
      </w:tabs>
      <w:spacing w:after="0"/>
    </w:pPr>
    <w:rPr>
      <w:b/>
      <w:color w:val="FFFFFF"/>
      <w:sz w:val="18"/>
      <w:szCs w:val="16"/>
    </w:rPr>
  </w:style>
  <w:style w:type="character" w:customStyle="1" w:styleId="KCEKeyPointsParagraphrecommendationsChar">
    <w:name w:val="KCE Key Points Paragraph_recommendations Char"/>
    <w:basedOn w:val="KCEKeyPointBulletsrecommandationsChar"/>
    <w:link w:val="KCEKeyPointsParagraphrecommendations"/>
    <w:semiHidden/>
    <w:rsid w:val="00A447B0"/>
    <w:rPr>
      <w:rFonts w:ascii="Arial" w:hAnsi="Arial" w:cs="Tahoma"/>
      <w:b/>
      <w:noProof/>
      <w:sz w:val="20"/>
      <w:szCs w:val="20"/>
      <w:lang w:val="en-US" w:eastAsia="en-US"/>
    </w:rPr>
  </w:style>
  <w:style w:type="character" w:customStyle="1" w:styleId="KCEHeaderGreyFrameChar">
    <w:name w:val="KCE Header Grey Frame Char"/>
    <w:link w:val="KCEHeaderGreyFrame"/>
    <w:semiHidden/>
    <w:rsid w:val="00A447B0"/>
    <w:rPr>
      <w:rFonts w:ascii="Arial" w:hAnsi="Arial" w:cs="Tahoma"/>
      <w:b/>
      <w:color w:val="FFFFFF"/>
      <w:sz w:val="18"/>
      <w:szCs w:val="16"/>
      <w:shd w:val="clear" w:color="auto" w:fill="66747B"/>
      <w:lang w:val="en-US"/>
    </w:rPr>
  </w:style>
  <w:style w:type="paragraph" w:customStyle="1" w:styleId="Bulleted">
    <w:name w:val="Bulleted"/>
    <w:basedOn w:val="Normal"/>
    <w:semiHidden/>
    <w:qFormat/>
    <w:rsid w:val="00EE67EF"/>
    <w:pPr>
      <w:ind w:left="1191" w:hanging="397"/>
    </w:pPr>
    <w:rPr>
      <w:rFonts w:ascii="Tahoma" w:hAnsi="Tahoma"/>
      <w:noProof/>
      <w:color w:val="000000"/>
    </w:rPr>
  </w:style>
  <w:style w:type="paragraph" w:customStyle="1" w:styleId="KCETitleCoverPageTopLeft">
    <w:name w:val="KCE Title Cover Page Top Left"/>
    <w:basedOn w:val="Normal"/>
    <w:next w:val="Normal"/>
    <w:link w:val="KCETitleCoverPageTopLeftChar"/>
    <w:semiHidden/>
    <w:qFormat/>
    <w:rsid w:val="00FB2063"/>
    <w:rPr>
      <w:b/>
      <w:caps/>
      <w:color w:val="004495"/>
    </w:rPr>
  </w:style>
  <w:style w:type="paragraph" w:customStyle="1" w:styleId="KCEReportTitle">
    <w:name w:val="KCE Report Title"/>
    <w:basedOn w:val="Normal"/>
    <w:next w:val="Normal"/>
    <w:link w:val="KCEReportTitleChar"/>
    <w:semiHidden/>
    <w:qFormat/>
    <w:rsid w:val="00D3019C"/>
    <w:pPr>
      <w:spacing w:before="2640"/>
    </w:pPr>
    <w:rPr>
      <w:b/>
      <w:caps/>
      <w:color w:val="66747B"/>
      <w:sz w:val="46"/>
      <w:szCs w:val="46"/>
    </w:rPr>
  </w:style>
  <w:style w:type="character" w:customStyle="1" w:styleId="KCETitleCoverPageTopLeftChar">
    <w:name w:val="KCE Title Cover Page Top Left Char"/>
    <w:link w:val="KCETitleCoverPageTopLeft"/>
    <w:semiHidden/>
    <w:rsid w:val="00A447B0"/>
    <w:rPr>
      <w:rFonts w:ascii="Arial" w:hAnsi="Arial" w:cs="Tahoma"/>
      <w:b/>
      <w:caps/>
      <w:color w:val="004495"/>
      <w:sz w:val="20"/>
      <w:szCs w:val="20"/>
      <w:lang w:val="en-US"/>
    </w:rPr>
  </w:style>
  <w:style w:type="paragraph" w:customStyle="1" w:styleId="KCEREPORTSUBTITLE">
    <w:name w:val="KCE REPORT SUBTITLE"/>
    <w:basedOn w:val="Normal"/>
    <w:next w:val="Normal"/>
    <w:link w:val="KCEREPORTSUBTITLEChar"/>
    <w:semiHidden/>
    <w:qFormat/>
    <w:rsid w:val="008B23E6"/>
    <w:pPr>
      <w:jc w:val="center"/>
    </w:pPr>
    <w:rPr>
      <w:b/>
      <w:caps/>
      <w:color w:val="004495"/>
      <w:sz w:val="32"/>
      <w:szCs w:val="32"/>
    </w:rPr>
  </w:style>
  <w:style w:type="character" w:customStyle="1" w:styleId="KCEReportTitleChar">
    <w:name w:val="KCE Report Title Char"/>
    <w:link w:val="KCEReportTitle"/>
    <w:semiHidden/>
    <w:rsid w:val="002B56D3"/>
    <w:rPr>
      <w:rFonts w:cs="Tahoma"/>
      <w:b/>
      <w:caps/>
      <w:color w:val="66747B"/>
      <w:sz w:val="46"/>
      <w:szCs w:val="46"/>
      <w:lang w:val="en-US" w:eastAsia="en-US"/>
    </w:rPr>
  </w:style>
  <w:style w:type="paragraph" w:customStyle="1" w:styleId="KCEAuthors">
    <w:name w:val="KCE Authors"/>
    <w:basedOn w:val="Normal"/>
    <w:next w:val="Normal"/>
    <w:link w:val="KCEAuthorsChar"/>
    <w:semiHidden/>
    <w:qFormat/>
    <w:rsid w:val="008B23E6"/>
    <w:pPr>
      <w:spacing w:before="240"/>
      <w:jc w:val="center"/>
    </w:pPr>
    <w:rPr>
      <w:caps/>
      <w:color w:val="004495"/>
    </w:rPr>
  </w:style>
  <w:style w:type="character" w:customStyle="1" w:styleId="KCEREPORTSUBTITLEChar">
    <w:name w:val="KCE REPORT SUBTITLE Char"/>
    <w:link w:val="KCEREPORTSUBTITLE"/>
    <w:semiHidden/>
    <w:rsid w:val="008B23E6"/>
    <w:rPr>
      <w:rFonts w:cs="Tahoma"/>
      <w:b/>
      <w:caps/>
      <w:color w:val="004495"/>
      <w:sz w:val="32"/>
      <w:szCs w:val="32"/>
      <w:lang w:val="en-US" w:eastAsia="en-US"/>
    </w:rPr>
  </w:style>
  <w:style w:type="character" w:styleId="Textedelespacerserv">
    <w:name w:val="Placeholder Text"/>
    <w:uiPriority w:val="99"/>
    <w:semiHidden/>
    <w:rsid w:val="00EC0F19"/>
    <w:rPr>
      <w:color w:val="808080"/>
    </w:rPr>
  </w:style>
  <w:style w:type="character" w:customStyle="1" w:styleId="KCEAuthorsChar">
    <w:name w:val="KCE Authors Char"/>
    <w:link w:val="KCEAuthors"/>
    <w:semiHidden/>
    <w:rsid w:val="008B23E6"/>
    <w:rPr>
      <w:rFonts w:cs="Tahoma"/>
      <w:caps/>
      <w:color w:val="004495"/>
      <w:lang w:val="en-US" w:eastAsia="en-US"/>
    </w:rPr>
  </w:style>
  <w:style w:type="paragraph" w:customStyle="1" w:styleId="KCETitleInfopage">
    <w:name w:val="KCE Title Infopage"/>
    <w:basedOn w:val="Normal"/>
    <w:next w:val="Normal"/>
    <w:link w:val="KCETitleInfopageChar"/>
    <w:semiHidden/>
    <w:qFormat/>
    <w:rsid w:val="00DA6E24"/>
    <w:rPr>
      <w:b/>
      <w:color w:val="004495"/>
      <w:sz w:val="28"/>
      <w:szCs w:val="28"/>
    </w:rPr>
  </w:style>
  <w:style w:type="paragraph" w:styleId="Sansinterligne">
    <w:name w:val="No Spacing"/>
    <w:uiPriority w:val="1"/>
    <w:semiHidden/>
    <w:rsid w:val="00895F5F"/>
    <w:pPr>
      <w:keepLines/>
      <w:jc w:val="both"/>
    </w:pPr>
    <w:rPr>
      <w:rFonts w:cs="Tahoma"/>
      <w:lang w:val="en-US" w:eastAsia="en-US"/>
    </w:rPr>
  </w:style>
  <w:style w:type="character" w:customStyle="1" w:styleId="KCETitleInfopageChar">
    <w:name w:val="KCE Title Infopage Char"/>
    <w:link w:val="KCETitleInfopage"/>
    <w:semiHidden/>
    <w:rsid w:val="00A447B0"/>
    <w:rPr>
      <w:rFonts w:ascii="Arial" w:hAnsi="Arial" w:cs="Tahoma"/>
      <w:b/>
      <w:color w:val="004495"/>
      <w:sz w:val="28"/>
      <w:szCs w:val="28"/>
      <w:lang w:val="en-US"/>
    </w:rPr>
  </w:style>
  <w:style w:type="paragraph" w:customStyle="1" w:styleId="KCECondensedPicture">
    <w:name w:val="KCE Condensed Picture"/>
    <w:basedOn w:val="Normal"/>
    <w:next w:val="Normal"/>
    <w:link w:val="KCECondensedPictureChar"/>
    <w:qFormat/>
    <w:rsid w:val="00AF1BBB"/>
    <w:pPr>
      <w:spacing w:after="0"/>
    </w:pPr>
  </w:style>
  <w:style w:type="character" w:customStyle="1" w:styleId="KCECondensedPictureChar">
    <w:name w:val="KCE Condensed Picture Char"/>
    <w:link w:val="KCECondensedPicture"/>
    <w:rsid w:val="00AF1BBB"/>
    <w:rPr>
      <w:rFonts w:ascii="Arial" w:hAnsi="Arial" w:cs="Tahoma"/>
      <w:sz w:val="20"/>
      <w:szCs w:val="20"/>
    </w:rPr>
  </w:style>
  <w:style w:type="paragraph" w:customStyle="1" w:styleId="KCEHeaderExecutive1">
    <w:name w:val="KCE Header Executive 1"/>
    <w:basedOn w:val="Titre1"/>
    <w:next w:val="Normal"/>
    <w:link w:val="KCEHeaderExecutive1Char"/>
    <w:semiHidden/>
    <w:qFormat/>
    <w:rsid w:val="00A3144F"/>
    <w:pPr>
      <w:numPr>
        <w:numId w:val="0"/>
      </w:numPr>
      <w:outlineLvl w:val="9"/>
    </w:pPr>
  </w:style>
  <w:style w:type="paragraph" w:customStyle="1" w:styleId="KCEHeaderExecutive2">
    <w:name w:val="KCE Header Executive 2"/>
    <w:basedOn w:val="Titre2"/>
    <w:next w:val="Normal"/>
    <w:link w:val="KCEHeaderExecutive2Char"/>
    <w:semiHidden/>
    <w:qFormat/>
    <w:rsid w:val="006053D3"/>
    <w:pPr>
      <w:numPr>
        <w:ilvl w:val="0"/>
        <w:numId w:val="0"/>
      </w:numPr>
      <w:outlineLvl w:val="9"/>
    </w:pPr>
  </w:style>
  <w:style w:type="character" w:customStyle="1" w:styleId="KCEHeaderExecutive1Char">
    <w:name w:val="KCE Header Executive 1 Char"/>
    <w:link w:val="KCEHeaderExecutive1"/>
    <w:semiHidden/>
    <w:rsid w:val="00A447B0"/>
    <w:rPr>
      <w:rFonts w:eastAsia="SimHei" w:cs="Tahoma"/>
      <w:b w:val="0"/>
      <w:bCs w:val="0"/>
      <w:caps w:val="0"/>
      <w:color w:val="004495"/>
      <w:sz w:val="32"/>
      <w:szCs w:val="32"/>
      <w:lang w:val="en-US" w:eastAsia="en-US" w:bidi="ar-SA"/>
    </w:rPr>
  </w:style>
  <w:style w:type="paragraph" w:customStyle="1" w:styleId="KCEHeaderExecutive3">
    <w:name w:val="KCE Header Executive 3"/>
    <w:basedOn w:val="Titre3"/>
    <w:next w:val="Normal"/>
    <w:link w:val="KCEHeaderExecutive3Char"/>
    <w:semiHidden/>
    <w:qFormat/>
    <w:rsid w:val="00AC5C38"/>
    <w:pPr>
      <w:numPr>
        <w:ilvl w:val="0"/>
        <w:numId w:val="0"/>
      </w:numPr>
      <w:outlineLvl w:val="9"/>
    </w:pPr>
  </w:style>
  <w:style w:type="character" w:customStyle="1" w:styleId="KCEHeaderExecutive2Char">
    <w:name w:val="KCE Header Executive 2 Char"/>
    <w:link w:val="KCEHeaderExecutive2"/>
    <w:semiHidden/>
    <w:rsid w:val="00A447B0"/>
    <w:rPr>
      <w:rFonts w:eastAsia="SimHei" w:cs="Tahoma"/>
      <w:bCs w:val="0"/>
      <w:color w:val="D3031B"/>
      <w:sz w:val="24"/>
      <w:szCs w:val="28"/>
      <w:lang w:val="en-US" w:eastAsia="en-US"/>
    </w:rPr>
  </w:style>
  <w:style w:type="paragraph" w:customStyle="1" w:styleId="KCEListTitle">
    <w:name w:val="KCE List Title"/>
    <w:basedOn w:val="Titre1"/>
    <w:next w:val="Normal"/>
    <w:link w:val="KCEListTitleChar"/>
    <w:semiHidden/>
    <w:qFormat/>
    <w:rsid w:val="00011C55"/>
    <w:pPr>
      <w:numPr>
        <w:numId w:val="0"/>
      </w:numPr>
    </w:pPr>
  </w:style>
  <w:style w:type="character" w:customStyle="1" w:styleId="KCEHeaderExecutive3Char">
    <w:name w:val="KCE Header Executive 3 Char"/>
    <w:link w:val="KCEHeaderExecutive3"/>
    <w:semiHidden/>
    <w:rsid w:val="00A447B0"/>
    <w:rPr>
      <w:rFonts w:eastAsia="SimHei" w:cs="Tahoma"/>
      <w:bCs w:val="0"/>
      <w:i w:val="0"/>
      <w:color w:val="004495"/>
      <w:sz w:val="22"/>
      <w:szCs w:val="24"/>
      <w:lang w:val="en-US" w:eastAsia="en-US"/>
    </w:rPr>
  </w:style>
  <w:style w:type="paragraph" w:styleId="Tabledesillustrations">
    <w:name w:val="table of figures"/>
    <w:basedOn w:val="Normal"/>
    <w:next w:val="Normal"/>
    <w:uiPriority w:val="99"/>
    <w:rsid w:val="008779A2"/>
    <w:pPr>
      <w:spacing w:after="0"/>
    </w:pPr>
  </w:style>
  <w:style w:type="paragraph" w:customStyle="1" w:styleId="KCELegendTableorFigure">
    <w:name w:val="KCE Legend Table or Figure"/>
    <w:basedOn w:val="Normal"/>
    <w:next w:val="Normal"/>
    <w:link w:val="KCELegendTableorFigureChar"/>
    <w:qFormat/>
    <w:rsid w:val="00221C61"/>
    <w:pPr>
      <w:spacing w:after="240"/>
      <w:jc w:val="left"/>
    </w:pPr>
    <w:rPr>
      <w:i/>
      <w:sz w:val="18"/>
    </w:rPr>
  </w:style>
  <w:style w:type="character" w:customStyle="1" w:styleId="KCEListTitleChar">
    <w:name w:val="KCE List Title Char"/>
    <w:link w:val="KCEListTitle"/>
    <w:semiHidden/>
    <w:rsid w:val="00A447B0"/>
    <w:rPr>
      <w:rFonts w:eastAsia="SimHei" w:cs="Tahoma"/>
      <w:b w:val="0"/>
      <w:bCs w:val="0"/>
      <w:caps w:val="0"/>
      <w:color w:val="004495"/>
      <w:sz w:val="32"/>
      <w:szCs w:val="32"/>
      <w:lang w:val="en-US" w:eastAsia="en-US" w:bidi="ar-SA"/>
    </w:rPr>
  </w:style>
  <w:style w:type="paragraph" w:styleId="Notedebasdepage">
    <w:name w:val="footnote text"/>
    <w:basedOn w:val="Normal"/>
    <w:link w:val="NotedebasdepageCar"/>
    <w:uiPriority w:val="99"/>
    <w:rsid w:val="008317FB"/>
    <w:pPr>
      <w:tabs>
        <w:tab w:val="left" w:pos="567"/>
      </w:tabs>
      <w:spacing w:after="0"/>
      <w:ind w:left="567" w:hanging="567"/>
    </w:pPr>
    <w:rPr>
      <w:sz w:val="18"/>
    </w:rPr>
  </w:style>
  <w:style w:type="character" w:customStyle="1" w:styleId="KCELegendTableorFigureChar">
    <w:name w:val="KCE Legend Table or Figure Char"/>
    <w:link w:val="KCELegendTableorFigure"/>
    <w:rsid w:val="00221C61"/>
    <w:rPr>
      <w:rFonts w:ascii="Arial" w:hAnsi="Arial" w:cs="Tahoma"/>
      <w:i/>
      <w:sz w:val="18"/>
      <w:szCs w:val="20"/>
      <w:lang w:val="en-US"/>
    </w:rPr>
  </w:style>
  <w:style w:type="character" w:customStyle="1" w:styleId="NotedebasdepageCar">
    <w:name w:val="Note de bas de page Car"/>
    <w:link w:val="Notedebasdepage"/>
    <w:uiPriority w:val="99"/>
    <w:rsid w:val="00452EDE"/>
    <w:rPr>
      <w:rFonts w:ascii="Arial" w:hAnsi="Arial" w:cs="Tahoma"/>
      <w:sz w:val="18"/>
      <w:szCs w:val="20"/>
      <w:lang w:val="en-US"/>
    </w:rPr>
  </w:style>
  <w:style w:type="character" w:styleId="Appelnotedebasdep">
    <w:name w:val="footnote reference"/>
    <w:uiPriority w:val="99"/>
    <w:semiHidden/>
    <w:unhideWhenUsed/>
    <w:rsid w:val="00AB3775"/>
    <w:rPr>
      <w:vertAlign w:val="superscript"/>
    </w:rPr>
  </w:style>
  <w:style w:type="numbering" w:customStyle="1" w:styleId="KCEBulletBlue">
    <w:name w:val="KCE Bullet Blue"/>
    <w:uiPriority w:val="99"/>
    <w:rsid w:val="008544B8"/>
    <w:pPr>
      <w:numPr>
        <w:numId w:val="3"/>
      </w:numPr>
    </w:pPr>
  </w:style>
  <w:style w:type="paragraph" w:customStyle="1" w:styleId="KCETableheaderrow">
    <w:name w:val="KCE Table header row"/>
    <w:basedOn w:val="Normal"/>
    <w:link w:val="KCETableheaderrowChar"/>
    <w:qFormat/>
    <w:rsid w:val="004E08E3"/>
    <w:pPr>
      <w:spacing w:after="0"/>
    </w:pPr>
    <w:rPr>
      <w:b/>
      <w:szCs w:val="16"/>
    </w:rPr>
  </w:style>
  <w:style w:type="character" w:customStyle="1" w:styleId="KCETableheaderrowChar">
    <w:name w:val="KCE Table header row Char"/>
    <w:link w:val="KCETableheaderrow"/>
    <w:rsid w:val="004E08E3"/>
    <w:rPr>
      <w:rFonts w:cs="Tahoma"/>
      <w:b/>
      <w:szCs w:val="16"/>
      <w:lang w:val="en-US" w:eastAsia="en-US"/>
    </w:rPr>
  </w:style>
  <w:style w:type="paragraph" w:customStyle="1" w:styleId="KCETableText">
    <w:name w:val="KCE Table Text"/>
    <w:basedOn w:val="Normal"/>
    <w:link w:val="KCETableTextChar"/>
    <w:qFormat/>
    <w:rsid w:val="004E08E3"/>
    <w:pPr>
      <w:spacing w:after="0"/>
      <w:jc w:val="left"/>
    </w:pPr>
  </w:style>
  <w:style w:type="character" w:customStyle="1" w:styleId="KCETableTextChar">
    <w:name w:val="KCE Table Text Char"/>
    <w:link w:val="KCETableText"/>
    <w:rsid w:val="004E08E3"/>
    <w:rPr>
      <w:rFonts w:cs="Tahoma"/>
      <w:lang w:val="en-US" w:eastAsia="en-US"/>
    </w:rPr>
  </w:style>
  <w:style w:type="paragraph" w:customStyle="1" w:styleId="KCEBulletsboldDisclaimerTable">
    <w:name w:val="KCE Bullets bold Disclaimer Table"/>
    <w:basedOn w:val="KCEBulleted"/>
    <w:link w:val="KCEBulletsboldDisclaimerTableChar"/>
    <w:semiHidden/>
    <w:qFormat/>
    <w:rsid w:val="003A444F"/>
    <w:pPr>
      <w:ind w:left="452"/>
    </w:pPr>
    <w:rPr>
      <w:b/>
    </w:rPr>
  </w:style>
  <w:style w:type="character" w:customStyle="1" w:styleId="KCEBulletsboldDisclaimerTableChar">
    <w:name w:val="KCE Bullets bold Disclaimer Table Char"/>
    <w:link w:val="KCEBulletsboldDisclaimerTable"/>
    <w:semiHidden/>
    <w:rsid w:val="00A447B0"/>
    <w:rPr>
      <w:rFonts w:cs="Tahoma"/>
      <w:b/>
      <w:noProof/>
      <w:lang w:eastAsia="en-US"/>
    </w:rPr>
  </w:style>
  <w:style w:type="numbering" w:customStyle="1" w:styleId="KCEBulletMainTitle">
    <w:name w:val="KCE Bullet Main Title"/>
    <w:uiPriority w:val="99"/>
    <w:rsid w:val="00F94982"/>
    <w:pPr>
      <w:numPr>
        <w:numId w:val="4"/>
      </w:numPr>
    </w:pPr>
  </w:style>
  <w:style w:type="paragraph" w:customStyle="1" w:styleId="KCENumbered">
    <w:name w:val="KCE Numbered"/>
    <w:basedOn w:val="Normal"/>
    <w:link w:val="KCENumberedChar"/>
    <w:qFormat/>
    <w:rsid w:val="00CA76EC"/>
    <w:pPr>
      <w:numPr>
        <w:numId w:val="5"/>
      </w:numPr>
    </w:pPr>
  </w:style>
  <w:style w:type="character" w:customStyle="1" w:styleId="KCENumberedChar">
    <w:name w:val="KCE Numbered Char"/>
    <w:link w:val="KCENumbered"/>
    <w:rsid w:val="00CA76EC"/>
    <w:rPr>
      <w:rFonts w:cs="Tahoma"/>
      <w:lang w:eastAsia="en-US"/>
    </w:rPr>
  </w:style>
  <w:style w:type="paragraph" w:customStyle="1" w:styleId="KCEBulletedSubindented">
    <w:name w:val="KCE Bulleted Sub_indented"/>
    <w:basedOn w:val="KCEBulletedSub"/>
    <w:link w:val="KCEBulletedSubindentedChar"/>
    <w:qFormat/>
    <w:rsid w:val="00BF0DB5"/>
    <w:pPr>
      <w:numPr>
        <w:ilvl w:val="0"/>
        <w:numId w:val="0"/>
      </w:numPr>
      <w:ind w:left="794"/>
    </w:pPr>
  </w:style>
  <w:style w:type="paragraph" w:customStyle="1" w:styleId="KCEReferencesNumbered">
    <w:name w:val="KCE References Numbered"/>
    <w:basedOn w:val="Normal"/>
    <w:link w:val="KCEReferencesNumberedChar"/>
    <w:qFormat/>
    <w:rsid w:val="002A57AC"/>
    <w:pPr>
      <w:ind w:left="567" w:hanging="567"/>
      <w:jc w:val="left"/>
    </w:pPr>
  </w:style>
  <w:style w:type="character" w:customStyle="1" w:styleId="KCEBulletedSubindentedChar">
    <w:name w:val="KCE Bulleted Sub_indented Char"/>
    <w:link w:val="KCEBulletedSubindented"/>
    <w:rsid w:val="00BF0DB5"/>
    <w:rPr>
      <w:rFonts w:ascii="Arial" w:hAnsi="Arial" w:cs="Tahoma"/>
      <w:noProof/>
      <w:sz w:val="20"/>
      <w:szCs w:val="20"/>
      <w:lang w:val="en-US"/>
    </w:rPr>
  </w:style>
  <w:style w:type="paragraph" w:customStyle="1" w:styleId="KCECaptionExecutive">
    <w:name w:val="KCE Caption Executive"/>
    <w:basedOn w:val="Lgende"/>
    <w:next w:val="Normal"/>
    <w:link w:val="KCECaptionExecutiveChar"/>
    <w:semiHidden/>
    <w:qFormat/>
    <w:rsid w:val="00116975"/>
  </w:style>
  <w:style w:type="character" w:customStyle="1" w:styleId="KCEReferencesNumberedChar">
    <w:name w:val="KCE References Numbered Char"/>
    <w:link w:val="KCEReferencesNumbered"/>
    <w:rsid w:val="002A57AC"/>
    <w:rPr>
      <w:rFonts w:ascii="Arial" w:hAnsi="Arial" w:cs="Tahoma"/>
      <w:sz w:val="20"/>
      <w:szCs w:val="20"/>
      <w:lang w:val="en-US"/>
    </w:rPr>
  </w:style>
  <w:style w:type="paragraph" w:customStyle="1" w:styleId="Headingextra">
    <w:name w:val="Heading extra"/>
    <w:basedOn w:val="Normal"/>
    <w:next w:val="Normal"/>
    <w:link w:val="HeadingextraChar"/>
    <w:qFormat/>
    <w:rsid w:val="00695E9A"/>
    <w:rPr>
      <w:b/>
    </w:rPr>
  </w:style>
  <w:style w:type="character" w:customStyle="1" w:styleId="LgendeCar">
    <w:name w:val="Légende Car"/>
    <w:link w:val="Lgende"/>
    <w:uiPriority w:val="35"/>
    <w:rsid w:val="00695E9A"/>
    <w:rPr>
      <w:rFonts w:ascii="Arial" w:hAnsi="Arial" w:cs="Tahoma"/>
      <w:b/>
      <w:bCs/>
      <w:color w:val="004495"/>
      <w:sz w:val="20"/>
      <w:szCs w:val="18"/>
      <w:lang w:val="en-US"/>
    </w:rPr>
  </w:style>
  <w:style w:type="character" w:customStyle="1" w:styleId="KCECaptionExecutiveChar">
    <w:name w:val="KCE Caption Executive Char"/>
    <w:link w:val="KCECaptionExecutive"/>
    <w:semiHidden/>
    <w:rsid w:val="00A447B0"/>
    <w:rPr>
      <w:rFonts w:ascii="Arial" w:hAnsi="Arial" w:cs="Tahoma"/>
      <w:b w:val="0"/>
      <w:bCs w:val="0"/>
      <w:color w:val="004495"/>
      <w:sz w:val="20"/>
      <w:szCs w:val="18"/>
      <w:lang w:val="en-US"/>
    </w:rPr>
  </w:style>
  <w:style w:type="paragraph" w:customStyle="1" w:styleId="KCEKeyPointsSubbulletsrecommendations">
    <w:name w:val="KCE Key Points Subbullets_recommendations"/>
    <w:basedOn w:val="KCEKeyPointBulletsrecommandations"/>
    <w:link w:val="KCEKeyPointsSubbulletsrecommendationsChar"/>
    <w:semiHidden/>
    <w:qFormat/>
    <w:rsid w:val="00A30070"/>
    <w:pPr>
      <w:numPr>
        <w:ilvl w:val="1"/>
        <w:numId w:val="6"/>
      </w:numPr>
      <w:tabs>
        <w:tab w:val="left" w:pos="794"/>
      </w:tabs>
    </w:pPr>
  </w:style>
  <w:style w:type="character" w:customStyle="1" w:styleId="HeadingextraChar">
    <w:name w:val="Heading extra Char"/>
    <w:link w:val="Headingextra"/>
    <w:rsid w:val="00695E9A"/>
    <w:rPr>
      <w:rFonts w:ascii="Arial" w:hAnsi="Arial" w:cs="Tahoma"/>
      <w:b/>
      <w:sz w:val="20"/>
      <w:szCs w:val="20"/>
      <w:lang w:val="en-US"/>
    </w:rPr>
  </w:style>
  <w:style w:type="paragraph" w:customStyle="1" w:styleId="KCETableBulleted">
    <w:name w:val="KCE Table Bulleted"/>
    <w:basedOn w:val="KCETableText"/>
    <w:link w:val="KCETableBulletedChar"/>
    <w:qFormat/>
    <w:rsid w:val="003A6D2B"/>
    <w:pPr>
      <w:numPr>
        <w:numId w:val="8"/>
      </w:numPr>
      <w:tabs>
        <w:tab w:val="left" w:pos="284"/>
      </w:tabs>
      <w:ind w:left="284" w:hanging="284"/>
    </w:pPr>
  </w:style>
  <w:style w:type="character" w:customStyle="1" w:styleId="KCEKeyPointsSubbulletsrecommendationsChar">
    <w:name w:val="KCE Key Points Subbullets_recommendations Char"/>
    <w:basedOn w:val="KCEKeyPointBulletsrecommandationsChar"/>
    <w:link w:val="KCEKeyPointsSubbulletsrecommendations"/>
    <w:semiHidden/>
    <w:rsid w:val="00A447B0"/>
    <w:rPr>
      <w:rFonts w:cs="Tahoma"/>
      <w:b/>
      <w:noProof/>
      <w:lang w:eastAsia="en-US"/>
    </w:rPr>
  </w:style>
  <w:style w:type="paragraph" w:customStyle="1" w:styleId="KCETableIndented">
    <w:name w:val="KCE Table Indented"/>
    <w:basedOn w:val="KCETableBulleted"/>
    <w:link w:val="KCETableIndentedChar"/>
    <w:qFormat/>
    <w:rsid w:val="00836F58"/>
    <w:pPr>
      <w:numPr>
        <w:numId w:val="0"/>
      </w:numPr>
      <w:ind w:left="397"/>
    </w:pPr>
  </w:style>
  <w:style w:type="character" w:customStyle="1" w:styleId="KCETableBulletedChar">
    <w:name w:val="KCE Table Bulleted Char"/>
    <w:link w:val="KCETableBulleted"/>
    <w:rsid w:val="003A6D2B"/>
    <w:rPr>
      <w:rFonts w:cs="Tahoma"/>
      <w:lang w:eastAsia="en-US"/>
    </w:rPr>
  </w:style>
  <w:style w:type="paragraph" w:customStyle="1" w:styleId="KCETableNumbered">
    <w:name w:val="KCE Table Numbered"/>
    <w:basedOn w:val="KCETableText"/>
    <w:link w:val="KCETableNumberedChar"/>
    <w:qFormat/>
    <w:rsid w:val="003A6D2B"/>
    <w:pPr>
      <w:numPr>
        <w:numId w:val="7"/>
      </w:numPr>
      <w:tabs>
        <w:tab w:val="clear" w:pos="397"/>
        <w:tab w:val="left" w:pos="284"/>
      </w:tabs>
      <w:ind w:left="284" w:hanging="284"/>
    </w:pPr>
  </w:style>
  <w:style w:type="character" w:customStyle="1" w:styleId="KCETableIndentedChar">
    <w:name w:val="KCE Table Indented Char"/>
    <w:link w:val="KCETableIndented"/>
    <w:rsid w:val="00836F58"/>
    <w:rPr>
      <w:rFonts w:ascii="Arial" w:hAnsi="Arial" w:cs="Tahoma"/>
      <w:noProof/>
      <w:sz w:val="20"/>
      <w:szCs w:val="20"/>
      <w:lang w:val="en-US" w:eastAsia="en-US"/>
    </w:rPr>
  </w:style>
  <w:style w:type="paragraph" w:styleId="Notedefin">
    <w:name w:val="endnote text"/>
    <w:basedOn w:val="Normal"/>
    <w:link w:val="NotedefinCar"/>
    <w:uiPriority w:val="99"/>
    <w:semiHidden/>
    <w:unhideWhenUsed/>
    <w:rsid w:val="000E6809"/>
    <w:pPr>
      <w:spacing w:after="0"/>
    </w:pPr>
  </w:style>
  <w:style w:type="character" w:customStyle="1" w:styleId="KCETableNumberedChar">
    <w:name w:val="KCE Table Numbered Char"/>
    <w:basedOn w:val="KCETableTextChar"/>
    <w:link w:val="KCETableNumbered"/>
    <w:rsid w:val="003A6D2B"/>
    <w:rPr>
      <w:rFonts w:cs="Tahoma"/>
      <w:lang w:val="en-US" w:eastAsia="en-US"/>
    </w:rPr>
  </w:style>
  <w:style w:type="character" w:customStyle="1" w:styleId="NotedefinCar">
    <w:name w:val="Note de fin Car"/>
    <w:link w:val="Notedefin"/>
    <w:uiPriority w:val="99"/>
    <w:semiHidden/>
    <w:rsid w:val="000E6809"/>
    <w:rPr>
      <w:rFonts w:ascii="Arial" w:hAnsi="Arial" w:cs="Tahoma"/>
      <w:sz w:val="20"/>
      <w:szCs w:val="20"/>
      <w:lang w:val="en-US"/>
    </w:rPr>
  </w:style>
  <w:style w:type="character" w:styleId="Appeldenotedefin">
    <w:name w:val="endnote reference"/>
    <w:uiPriority w:val="99"/>
    <w:semiHidden/>
    <w:unhideWhenUsed/>
    <w:rsid w:val="000E6809"/>
    <w:rPr>
      <w:vertAlign w:val="superscript"/>
    </w:rPr>
  </w:style>
  <w:style w:type="paragraph" w:customStyle="1" w:styleId="KCEReportTitleforimagecoverpage">
    <w:name w:val="KCE Report Title for image cover page"/>
    <w:basedOn w:val="KCEReportTitle"/>
    <w:next w:val="Normal"/>
    <w:link w:val="KCEReportTitleforimagecoverpageChar"/>
    <w:semiHidden/>
    <w:qFormat/>
    <w:rsid w:val="008B23E6"/>
    <w:pPr>
      <w:spacing w:before="240"/>
      <w:jc w:val="center"/>
    </w:pPr>
  </w:style>
  <w:style w:type="character" w:customStyle="1" w:styleId="KCEReportTitleforimagecoverpageChar">
    <w:name w:val="KCE Report Title for image cover page Char"/>
    <w:basedOn w:val="KCEReportTitleChar"/>
    <w:link w:val="KCEReportTitleforimagecoverpage"/>
    <w:semiHidden/>
    <w:rsid w:val="008B23E6"/>
    <w:rPr>
      <w:rFonts w:cs="Tahoma"/>
      <w:b/>
      <w:caps/>
      <w:color w:val="66747B"/>
      <w:sz w:val="46"/>
      <w:szCs w:val="46"/>
      <w:lang w:val="en-US" w:eastAsia="en-US"/>
    </w:rPr>
  </w:style>
  <w:style w:type="character" w:styleId="Numrodeligne">
    <w:name w:val="line number"/>
    <w:basedOn w:val="Policepardfaut"/>
    <w:uiPriority w:val="99"/>
    <w:semiHidden/>
    <w:unhideWhenUsed/>
    <w:rsid w:val="00452EDE"/>
  </w:style>
  <w:style w:type="paragraph" w:customStyle="1" w:styleId="KCEFrame2Borderandshading">
    <w:name w:val="KCE Frame 2 Border and shading"/>
    <w:basedOn w:val="Normal"/>
    <w:qFormat/>
    <w:rsid w:val="00ED6E47"/>
    <w:pPr>
      <w:keepNext/>
      <w:pBdr>
        <w:top w:val="single" w:sz="12" w:space="9" w:color="004495"/>
        <w:bottom w:val="single" w:sz="12" w:space="9" w:color="004495"/>
      </w:pBdr>
      <w:shd w:val="clear" w:color="auto" w:fill="CFDDED"/>
    </w:pPr>
    <w:rPr>
      <w:rFonts w:eastAsia="SimSun"/>
      <w:noProof/>
      <w:lang w:eastAsia="nl-BE"/>
    </w:rPr>
  </w:style>
  <w:style w:type="paragraph" w:customStyle="1" w:styleId="KCEKeyPointsIndentedrecommandations">
    <w:name w:val="KCE Key Points Indented_recommandations"/>
    <w:basedOn w:val="KCEKeyPointBulletsrecommandations"/>
    <w:link w:val="KCEKeyPointsIndentedrecommandationsChar"/>
    <w:semiHidden/>
    <w:qFormat/>
    <w:rsid w:val="00226BDD"/>
    <w:pPr>
      <w:numPr>
        <w:numId w:val="0"/>
      </w:numPr>
      <w:ind w:left="397"/>
    </w:pPr>
  </w:style>
  <w:style w:type="paragraph" w:customStyle="1" w:styleId="KCEKeySubPointsindentedrecommendations">
    <w:name w:val="KCE Key Sub Points indented_recommendations"/>
    <w:basedOn w:val="KCEKeyPointBulletsrecommandations"/>
    <w:link w:val="KCEKeySubPointsindentedrecommendationsChar"/>
    <w:semiHidden/>
    <w:qFormat/>
    <w:rsid w:val="00482A53"/>
    <w:pPr>
      <w:numPr>
        <w:numId w:val="0"/>
      </w:numPr>
      <w:ind w:left="794"/>
    </w:pPr>
  </w:style>
  <w:style w:type="character" w:customStyle="1" w:styleId="KCEKeyPointsIndentedrecommandationsChar">
    <w:name w:val="KCE Key Points Indented_recommandations Char"/>
    <w:basedOn w:val="KCEKeyPointBulletsrecommandationsChar"/>
    <w:link w:val="KCEKeyPointsIndentedrecommandations"/>
    <w:semiHidden/>
    <w:rsid w:val="00A447B0"/>
    <w:rPr>
      <w:rFonts w:ascii="Arial" w:hAnsi="Arial" w:cs="Tahoma"/>
      <w:b/>
      <w:noProof/>
      <w:sz w:val="20"/>
      <w:szCs w:val="20"/>
      <w:lang w:val="en-US" w:eastAsia="en-US"/>
    </w:rPr>
  </w:style>
  <w:style w:type="character" w:customStyle="1" w:styleId="KCEKeySubPointsindentedrecommendationsChar">
    <w:name w:val="KCE Key Sub Points indented_recommendations Char"/>
    <w:basedOn w:val="KCEKeyPointBulletsrecommandationsChar"/>
    <w:link w:val="KCEKeySubPointsindentedrecommendations"/>
    <w:semiHidden/>
    <w:rsid w:val="00A447B0"/>
    <w:rPr>
      <w:rFonts w:ascii="Arial" w:hAnsi="Arial" w:cs="Tahoma"/>
      <w:b/>
      <w:noProof/>
      <w:sz w:val="20"/>
      <w:szCs w:val="20"/>
      <w:lang w:val="en-US" w:eastAsia="en-US"/>
    </w:rPr>
  </w:style>
  <w:style w:type="paragraph" w:customStyle="1" w:styleId="KCEKeyPointsBullets">
    <w:name w:val="KCE Key Points Bullets"/>
    <w:basedOn w:val="KCEKeyPointsParagraph"/>
    <w:semiHidden/>
    <w:locked/>
    <w:rsid w:val="005E150A"/>
    <w:pPr>
      <w:numPr>
        <w:numId w:val="11"/>
      </w:numPr>
      <w:tabs>
        <w:tab w:val="left" w:pos="397"/>
      </w:tabs>
      <w:ind w:left="397" w:hanging="397"/>
      <w:jc w:val="left"/>
    </w:pPr>
  </w:style>
  <w:style w:type="paragraph" w:customStyle="1" w:styleId="KCEKeyPointsParagraph">
    <w:name w:val="KCE Key Points Paragraph"/>
    <w:basedOn w:val="KCEKeyPointsParagraphrecommendations"/>
    <w:semiHidden/>
    <w:qFormat/>
    <w:rsid w:val="00BD6DD6"/>
    <w:pPr>
      <w:pBdr>
        <w:top w:val="single" w:sz="12" w:space="1" w:color="004495"/>
        <w:bottom w:val="single" w:sz="12" w:space="1" w:color="004495"/>
      </w:pBdr>
      <w:shd w:val="clear" w:color="auto" w:fill="DFE3E5"/>
    </w:pPr>
  </w:style>
  <w:style w:type="paragraph" w:customStyle="1" w:styleId="KCEKeyPointsSubbullets">
    <w:name w:val="KCE Key Points Subbullets"/>
    <w:basedOn w:val="KCEKeyPointsBullets"/>
    <w:semiHidden/>
    <w:qFormat/>
    <w:rsid w:val="005E150A"/>
    <w:pPr>
      <w:numPr>
        <w:numId w:val="12"/>
      </w:numPr>
      <w:tabs>
        <w:tab w:val="clear" w:pos="397"/>
        <w:tab w:val="left" w:pos="794"/>
      </w:tabs>
      <w:ind w:left="794" w:hanging="794"/>
    </w:pPr>
  </w:style>
  <w:style w:type="paragraph" w:customStyle="1" w:styleId="headingappendix30">
    <w:name w:val="heading appendix 3"/>
    <w:basedOn w:val="Normal"/>
    <w:next w:val="HeadingAppendix2"/>
    <w:qFormat/>
    <w:rsid w:val="00A47A8E"/>
    <w:pPr>
      <w:numPr>
        <w:ilvl w:val="2"/>
        <w:numId w:val="13"/>
      </w:numPr>
    </w:pPr>
    <w:rPr>
      <w:i/>
      <w:color w:val="004495"/>
      <w:sz w:val="22"/>
    </w:rPr>
  </w:style>
  <w:style w:type="numbering" w:customStyle="1" w:styleId="HeadingAppendix3">
    <w:name w:val="Heading Appendix_3"/>
    <w:uiPriority w:val="99"/>
    <w:rsid w:val="00A47A8E"/>
    <w:pPr>
      <w:numPr>
        <w:numId w:val="13"/>
      </w:numPr>
    </w:pPr>
  </w:style>
  <w:style w:type="paragraph" w:customStyle="1" w:styleId="HeadingAppendix1">
    <w:name w:val="Heading Appendix 1"/>
    <w:basedOn w:val="Normal"/>
    <w:qFormat/>
    <w:rsid w:val="00A47A8E"/>
    <w:pPr>
      <w:numPr>
        <w:numId w:val="13"/>
      </w:numPr>
      <w:spacing w:before="180"/>
      <w:ind w:left="0" w:firstLine="0"/>
      <w:jc w:val="left"/>
    </w:pPr>
    <w:rPr>
      <w:b/>
      <w:caps/>
      <w:color w:val="004495"/>
      <w:sz w:val="32"/>
    </w:rPr>
  </w:style>
  <w:style w:type="paragraph" w:customStyle="1" w:styleId="HeadingAppendix2">
    <w:name w:val="Heading Appendix 2"/>
    <w:basedOn w:val="HeadingAppendix1"/>
    <w:qFormat/>
    <w:rsid w:val="00A47A8E"/>
    <w:pPr>
      <w:numPr>
        <w:ilvl w:val="1"/>
      </w:numPr>
      <w:spacing w:before="120"/>
    </w:pPr>
    <w:rPr>
      <w:b w:val="0"/>
      <w:caps w:val="0"/>
      <w:color w:val="D3031B"/>
      <w:sz w:val="24"/>
    </w:rPr>
  </w:style>
  <w:style w:type="paragraph" w:customStyle="1" w:styleId="KCEFrame3Borderandshadingmethods">
    <w:name w:val="KCE Frame 3 Border and shading_methods"/>
    <w:basedOn w:val="KCEFrame2Borderandshading"/>
    <w:semiHidden/>
    <w:qFormat/>
    <w:rsid w:val="00CA1B71"/>
    <w:pPr>
      <w:pBdr>
        <w:top w:val="single" w:sz="12" w:space="9" w:color="3D5A0E"/>
        <w:bottom w:val="single" w:sz="12" w:space="9" w:color="3D5A0E"/>
      </w:pBdr>
      <w:shd w:val="clear" w:color="auto" w:fill="7AB51D"/>
    </w:pPr>
    <w:rPr>
      <w:lang w:val="en-GB"/>
    </w:rPr>
  </w:style>
  <w:style w:type="paragraph" w:customStyle="1" w:styleId="Tableofcontentstitle">
    <w:name w:val="Table of contents title"/>
    <w:basedOn w:val="KCEMainTitle"/>
    <w:semiHidden/>
    <w:qFormat/>
    <w:rsid w:val="00746846"/>
  </w:style>
  <w:style w:type="paragraph" w:styleId="Pieddepage">
    <w:name w:val="footer"/>
    <w:basedOn w:val="Normal"/>
    <w:link w:val="PieddepageCar"/>
    <w:uiPriority w:val="99"/>
    <w:unhideWhenUsed/>
    <w:rsid w:val="00CD31D4"/>
    <w:pPr>
      <w:tabs>
        <w:tab w:val="center" w:pos="4513"/>
        <w:tab w:val="right" w:pos="9026"/>
      </w:tabs>
      <w:spacing w:before="0" w:after="0"/>
    </w:pPr>
  </w:style>
  <w:style w:type="character" w:customStyle="1" w:styleId="PieddepageCar">
    <w:name w:val="Pied de page Car"/>
    <w:link w:val="Pieddepage"/>
    <w:uiPriority w:val="99"/>
    <w:rsid w:val="00CD31D4"/>
    <w:rPr>
      <w:rFonts w:ascii="Arial" w:hAnsi="Arial" w:cs="Tahoma"/>
      <w:sz w:val="20"/>
      <w:szCs w:val="20"/>
      <w:lang w:val="en-US"/>
    </w:rPr>
  </w:style>
  <w:style w:type="paragraph" w:styleId="En-tte">
    <w:name w:val="header"/>
    <w:basedOn w:val="Normal"/>
    <w:link w:val="En-tteCar"/>
    <w:uiPriority w:val="99"/>
    <w:semiHidden/>
    <w:rsid w:val="00CD31D4"/>
    <w:pPr>
      <w:tabs>
        <w:tab w:val="center" w:pos="4513"/>
        <w:tab w:val="right" w:pos="9026"/>
      </w:tabs>
      <w:spacing w:before="0" w:after="0"/>
    </w:pPr>
  </w:style>
  <w:style w:type="character" w:customStyle="1" w:styleId="En-tteCar">
    <w:name w:val="En-tête Car"/>
    <w:link w:val="En-tte"/>
    <w:uiPriority w:val="99"/>
    <w:semiHidden/>
    <w:rsid w:val="00131288"/>
    <w:rPr>
      <w:rFonts w:cs="Tahoma"/>
      <w:lang w:val="en-US" w:eastAsia="en-US"/>
    </w:rPr>
  </w:style>
  <w:style w:type="paragraph" w:styleId="NormalWeb">
    <w:name w:val="Normal (Web)"/>
    <w:basedOn w:val="Normal"/>
    <w:uiPriority w:val="99"/>
    <w:semiHidden/>
    <w:unhideWhenUsed/>
    <w:rsid w:val="00EA2A39"/>
    <w:pPr>
      <w:spacing w:before="100" w:beforeAutospacing="1" w:after="100" w:afterAutospacing="1"/>
      <w:jc w:val="left"/>
    </w:pPr>
    <w:rPr>
      <w:rFonts w:ascii="Times New Roman" w:eastAsia="Times New Roman" w:hAnsi="Times New Roman" w:cs="Times New Roman"/>
      <w:sz w:val="24"/>
      <w:szCs w:val="24"/>
      <w:lang w:val="en-GB" w:eastAsia="zh-CN"/>
    </w:rPr>
  </w:style>
  <w:style w:type="character" w:styleId="Lienhypertextesuivivisit">
    <w:name w:val="FollowedHyperlink"/>
    <w:uiPriority w:val="99"/>
    <w:semiHidden/>
    <w:unhideWhenUsed/>
    <w:rsid w:val="002A7E3B"/>
    <w:rPr>
      <w:color w:val="800080"/>
      <w:u w:val="single"/>
    </w:rPr>
  </w:style>
  <w:style w:type="table" w:customStyle="1" w:styleId="Keypointstable">
    <w:name w:val="Key points table"/>
    <w:basedOn w:val="TableauNormal"/>
    <w:uiPriority w:val="99"/>
    <w:rsid w:val="00486FC4"/>
    <w:pPr>
      <w:spacing w:before="120" w:after="120"/>
    </w:pPr>
    <w:tblPr>
      <w:tblBorders>
        <w:top w:val="single" w:sz="12" w:space="0" w:color="004495" w:themeColor="accent1"/>
        <w:bottom w:val="single" w:sz="12" w:space="0" w:color="004495" w:themeColor="accent1"/>
      </w:tblBorders>
    </w:tblPr>
    <w:tcPr>
      <w:shd w:val="clear" w:color="auto" w:fill="DFE3E5"/>
    </w:tcPr>
  </w:style>
  <w:style w:type="character" w:styleId="Marquedecommentaire">
    <w:name w:val="annotation reference"/>
    <w:basedOn w:val="Policepardfaut"/>
    <w:uiPriority w:val="99"/>
    <w:semiHidden/>
    <w:unhideWhenUsed/>
    <w:rsid w:val="0089108A"/>
    <w:rPr>
      <w:sz w:val="16"/>
      <w:szCs w:val="16"/>
    </w:rPr>
  </w:style>
  <w:style w:type="paragraph" w:styleId="Commentaire">
    <w:name w:val="annotation text"/>
    <w:basedOn w:val="Normal"/>
    <w:link w:val="CommentaireCar"/>
    <w:uiPriority w:val="99"/>
    <w:unhideWhenUsed/>
    <w:rsid w:val="0089108A"/>
  </w:style>
  <w:style w:type="character" w:customStyle="1" w:styleId="CommentaireCar">
    <w:name w:val="Commentaire Car"/>
    <w:basedOn w:val="Policepardfaut"/>
    <w:link w:val="Commentaire"/>
    <w:uiPriority w:val="99"/>
    <w:rsid w:val="0089108A"/>
    <w:rPr>
      <w:rFonts w:cs="Tahoma"/>
      <w:lang w:eastAsia="en-US"/>
    </w:rPr>
  </w:style>
  <w:style w:type="paragraph" w:styleId="Objetducommentaire">
    <w:name w:val="annotation subject"/>
    <w:basedOn w:val="Commentaire"/>
    <w:next w:val="Commentaire"/>
    <w:link w:val="ObjetducommentaireCar"/>
    <w:uiPriority w:val="99"/>
    <w:semiHidden/>
    <w:unhideWhenUsed/>
    <w:rsid w:val="0089108A"/>
    <w:rPr>
      <w:b/>
      <w:bCs/>
    </w:rPr>
  </w:style>
  <w:style w:type="character" w:customStyle="1" w:styleId="ObjetducommentaireCar">
    <w:name w:val="Objet du commentaire Car"/>
    <w:basedOn w:val="CommentaireCar"/>
    <w:link w:val="Objetducommentaire"/>
    <w:uiPriority w:val="99"/>
    <w:semiHidden/>
    <w:rsid w:val="0089108A"/>
    <w:rPr>
      <w:rFonts w:cs="Tahoma"/>
      <w:b/>
      <w:bCs/>
      <w:lang w:eastAsia="en-US"/>
    </w:rPr>
  </w:style>
  <w:style w:type="character" w:customStyle="1" w:styleId="UnresolvedMention1">
    <w:name w:val="Unresolved Mention1"/>
    <w:basedOn w:val="Policepardfaut"/>
    <w:uiPriority w:val="99"/>
    <w:semiHidden/>
    <w:unhideWhenUsed/>
    <w:rsid w:val="00364054"/>
    <w:rPr>
      <w:color w:val="605E5C"/>
      <w:shd w:val="clear" w:color="auto" w:fill="E1DFDD"/>
    </w:rPr>
  </w:style>
  <w:style w:type="paragraph" w:styleId="Rvision">
    <w:name w:val="Revision"/>
    <w:hidden/>
    <w:uiPriority w:val="99"/>
    <w:semiHidden/>
    <w:rsid w:val="004650C8"/>
    <w:rPr>
      <w:rFonts w:cs="Tahoma"/>
      <w:lang w:eastAsia="en-US"/>
    </w:rPr>
  </w:style>
  <w:style w:type="paragraph" w:styleId="Listepuces">
    <w:name w:val="List Bullet"/>
    <w:basedOn w:val="Normal"/>
    <w:uiPriority w:val="99"/>
    <w:qFormat/>
    <w:rsid w:val="005D29BA"/>
    <w:pPr>
      <w:spacing w:before="0" w:line="240" w:lineRule="atLeast"/>
      <w:ind w:left="284" w:hanging="284"/>
      <w:jc w:val="left"/>
    </w:pPr>
    <w:rPr>
      <w:rFonts w:ascii="Calibri" w:eastAsiaTheme="minorHAnsi" w:hAnsi="Calibri" w:cs="Calibri"/>
      <w:sz w:val="22"/>
      <w:szCs w:val="22"/>
    </w:rPr>
  </w:style>
  <w:style w:type="character" w:styleId="Mentionnonrsolue">
    <w:name w:val="Unresolved Mention"/>
    <w:basedOn w:val="Policepardfaut"/>
    <w:uiPriority w:val="99"/>
    <w:semiHidden/>
    <w:unhideWhenUsed/>
    <w:rsid w:val="00ED4629"/>
    <w:rPr>
      <w:color w:val="605E5C"/>
      <w:shd w:val="clear" w:color="auto" w:fill="E1DFDD"/>
    </w:rPr>
  </w:style>
  <w:style w:type="character" w:customStyle="1" w:styleId="hgkelc">
    <w:name w:val="hgkelc"/>
    <w:basedOn w:val="Policepardfaut"/>
    <w:rsid w:val="0073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192">
      <w:bodyDiv w:val="1"/>
      <w:marLeft w:val="0"/>
      <w:marRight w:val="0"/>
      <w:marTop w:val="0"/>
      <w:marBottom w:val="0"/>
      <w:divBdr>
        <w:top w:val="none" w:sz="0" w:space="0" w:color="auto"/>
        <w:left w:val="none" w:sz="0" w:space="0" w:color="auto"/>
        <w:bottom w:val="none" w:sz="0" w:space="0" w:color="auto"/>
        <w:right w:val="none" w:sz="0" w:space="0" w:color="auto"/>
      </w:divBdr>
    </w:div>
    <w:div w:id="163323660">
      <w:bodyDiv w:val="1"/>
      <w:marLeft w:val="0"/>
      <w:marRight w:val="0"/>
      <w:marTop w:val="0"/>
      <w:marBottom w:val="0"/>
      <w:divBdr>
        <w:top w:val="none" w:sz="0" w:space="0" w:color="auto"/>
        <w:left w:val="none" w:sz="0" w:space="0" w:color="auto"/>
        <w:bottom w:val="none" w:sz="0" w:space="0" w:color="auto"/>
        <w:right w:val="none" w:sz="0" w:space="0" w:color="auto"/>
      </w:divBdr>
    </w:div>
    <w:div w:id="230190575">
      <w:bodyDiv w:val="1"/>
      <w:marLeft w:val="0"/>
      <w:marRight w:val="0"/>
      <w:marTop w:val="0"/>
      <w:marBottom w:val="0"/>
      <w:divBdr>
        <w:top w:val="none" w:sz="0" w:space="0" w:color="auto"/>
        <w:left w:val="none" w:sz="0" w:space="0" w:color="auto"/>
        <w:bottom w:val="none" w:sz="0" w:space="0" w:color="auto"/>
        <w:right w:val="none" w:sz="0" w:space="0" w:color="auto"/>
      </w:divBdr>
      <w:divsChild>
        <w:div w:id="2110853759">
          <w:marLeft w:val="0"/>
          <w:marRight w:val="0"/>
          <w:marTop w:val="100"/>
          <w:marBottom w:val="100"/>
          <w:divBdr>
            <w:top w:val="none" w:sz="0" w:space="0" w:color="auto"/>
            <w:left w:val="none" w:sz="0" w:space="0" w:color="auto"/>
            <w:bottom w:val="none" w:sz="0" w:space="0" w:color="auto"/>
            <w:right w:val="none" w:sz="0" w:space="0" w:color="auto"/>
          </w:divBdr>
          <w:divsChild>
            <w:div w:id="1257787347">
              <w:marLeft w:val="0"/>
              <w:marRight w:val="0"/>
              <w:marTop w:val="100"/>
              <w:marBottom w:val="100"/>
              <w:divBdr>
                <w:top w:val="none" w:sz="0" w:space="0" w:color="auto"/>
                <w:left w:val="none" w:sz="0" w:space="0" w:color="auto"/>
                <w:bottom w:val="none" w:sz="0" w:space="0" w:color="auto"/>
                <w:right w:val="none" w:sz="0" w:space="0" w:color="auto"/>
              </w:divBdr>
              <w:divsChild>
                <w:div w:id="1599748899">
                  <w:marLeft w:val="0"/>
                  <w:marRight w:val="0"/>
                  <w:marTop w:val="0"/>
                  <w:marBottom w:val="0"/>
                  <w:divBdr>
                    <w:top w:val="none" w:sz="0" w:space="0" w:color="auto"/>
                    <w:left w:val="none" w:sz="0" w:space="0" w:color="auto"/>
                    <w:bottom w:val="none" w:sz="0" w:space="0" w:color="auto"/>
                    <w:right w:val="none" w:sz="0" w:space="0" w:color="auto"/>
                  </w:divBdr>
                  <w:divsChild>
                    <w:div w:id="986587321">
                      <w:marLeft w:val="0"/>
                      <w:marRight w:val="0"/>
                      <w:marTop w:val="0"/>
                      <w:marBottom w:val="0"/>
                      <w:divBdr>
                        <w:top w:val="none" w:sz="0" w:space="0" w:color="auto"/>
                        <w:left w:val="none" w:sz="0" w:space="0" w:color="auto"/>
                        <w:bottom w:val="none" w:sz="0" w:space="0" w:color="auto"/>
                        <w:right w:val="none" w:sz="0" w:space="0" w:color="auto"/>
                      </w:divBdr>
                      <w:divsChild>
                        <w:div w:id="1413356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9034">
      <w:bodyDiv w:val="1"/>
      <w:marLeft w:val="0"/>
      <w:marRight w:val="0"/>
      <w:marTop w:val="0"/>
      <w:marBottom w:val="0"/>
      <w:divBdr>
        <w:top w:val="none" w:sz="0" w:space="0" w:color="auto"/>
        <w:left w:val="none" w:sz="0" w:space="0" w:color="auto"/>
        <w:bottom w:val="none" w:sz="0" w:space="0" w:color="auto"/>
        <w:right w:val="none" w:sz="0" w:space="0" w:color="auto"/>
      </w:divBdr>
    </w:div>
    <w:div w:id="374737694">
      <w:bodyDiv w:val="1"/>
      <w:marLeft w:val="0"/>
      <w:marRight w:val="0"/>
      <w:marTop w:val="0"/>
      <w:marBottom w:val="0"/>
      <w:divBdr>
        <w:top w:val="none" w:sz="0" w:space="0" w:color="auto"/>
        <w:left w:val="none" w:sz="0" w:space="0" w:color="auto"/>
        <w:bottom w:val="none" w:sz="0" w:space="0" w:color="auto"/>
        <w:right w:val="none" w:sz="0" w:space="0" w:color="auto"/>
      </w:divBdr>
    </w:div>
    <w:div w:id="470636783">
      <w:bodyDiv w:val="1"/>
      <w:marLeft w:val="0"/>
      <w:marRight w:val="0"/>
      <w:marTop w:val="0"/>
      <w:marBottom w:val="0"/>
      <w:divBdr>
        <w:top w:val="none" w:sz="0" w:space="0" w:color="auto"/>
        <w:left w:val="none" w:sz="0" w:space="0" w:color="auto"/>
        <w:bottom w:val="none" w:sz="0" w:space="0" w:color="auto"/>
        <w:right w:val="none" w:sz="0" w:space="0" w:color="auto"/>
      </w:divBdr>
    </w:div>
    <w:div w:id="1211653757">
      <w:bodyDiv w:val="1"/>
      <w:marLeft w:val="0"/>
      <w:marRight w:val="0"/>
      <w:marTop w:val="0"/>
      <w:marBottom w:val="0"/>
      <w:divBdr>
        <w:top w:val="none" w:sz="0" w:space="0" w:color="auto"/>
        <w:left w:val="none" w:sz="0" w:space="0" w:color="auto"/>
        <w:bottom w:val="none" w:sz="0" w:space="0" w:color="auto"/>
        <w:right w:val="none" w:sz="0" w:space="0" w:color="auto"/>
      </w:divBdr>
    </w:div>
    <w:div w:id="1335645517">
      <w:bodyDiv w:val="1"/>
      <w:marLeft w:val="0"/>
      <w:marRight w:val="0"/>
      <w:marTop w:val="0"/>
      <w:marBottom w:val="0"/>
      <w:divBdr>
        <w:top w:val="none" w:sz="0" w:space="0" w:color="auto"/>
        <w:left w:val="none" w:sz="0" w:space="0" w:color="auto"/>
        <w:bottom w:val="none" w:sz="0" w:space="0" w:color="auto"/>
        <w:right w:val="none" w:sz="0" w:space="0" w:color="auto"/>
      </w:divBdr>
    </w:div>
    <w:div w:id="1382024530">
      <w:bodyDiv w:val="1"/>
      <w:marLeft w:val="0"/>
      <w:marRight w:val="0"/>
      <w:marTop w:val="0"/>
      <w:marBottom w:val="0"/>
      <w:divBdr>
        <w:top w:val="none" w:sz="0" w:space="0" w:color="auto"/>
        <w:left w:val="none" w:sz="0" w:space="0" w:color="auto"/>
        <w:bottom w:val="none" w:sz="0" w:space="0" w:color="auto"/>
        <w:right w:val="none" w:sz="0" w:space="0" w:color="auto"/>
      </w:divBdr>
    </w:div>
    <w:div w:id="1389378057">
      <w:bodyDiv w:val="1"/>
      <w:marLeft w:val="0"/>
      <w:marRight w:val="0"/>
      <w:marTop w:val="0"/>
      <w:marBottom w:val="0"/>
      <w:divBdr>
        <w:top w:val="none" w:sz="0" w:space="0" w:color="auto"/>
        <w:left w:val="none" w:sz="0" w:space="0" w:color="auto"/>
        <w:bottom w:val="none" w:sz="0" w:space="0" w:color="auto"/>
        <w:right w:val="none" w:sz="0" w:space="0" w:color="auto"/>
      </w:divBdr>
    </w:div>
    <w:div w:id="1473792920">
      <w:bodyDiv w:val="1"/>
      <w:marLeft w:val="0"/>
      <w:marRight w:val="0"/>
      <w:marTop w:val="0"/>
      <w:marBottom w:val="0"/>
      <w:divBdr>
        <w:top w:val="none" w:sz="0" w:space="0" w:color="auto"/>
        <w:left w:val="none" w:sz="0" w:space="0" w:color="auto"/>
        <w:bottom w:val="none" w:sz="0" w:space="0" w:color="auto"/>
        <w:right w:val="none" w:sz="0" w:space="0" w:color="auto"/>
      </w:divBdr>
    </w:div>
    <w:div w:id="1489862105">
      <w:bodyDiv w:val="1"/>
      <w:marLeft w:val="0"/>
      <w:marRight w:val="0"/>
      <w:marTop w:val="0"/>
      <w:marBottom w:val="0"/>
      <w:divBdr>
        <w:top w:val="none" w:sz="0" w:space="0" w:color="auto"/>
        <w:left w:val="none" w:sz="0" w:space="0" w:color="auto"/>
        <w:bottom w:val="none" w:sz="0" w:space="0" w:color="auto"/>
        <w:right w:val="none" w:sz="0" w:space="0" w:color="auto"/>
      </w:divBdr>
    </w:div>
    <w:div w:id="1530949339">
      <w:bodyDiv w:val="1"/>
      <w:marLeft w:val="0"/>
      <w:marRight w:val="0"/>
      <w:marTop w:val="0"/>
      <w:marBottom w:val="0"/>
      <w:divBdr>
        <w:top w:val="none" w:sz="0" w:space="0" w:color="auto"/>
        <w:left w:val="none" w:sz="0" w:space="0" w:color="auto"/>
        <w:bottom w:val="none" w:sz="0" w:space="0" w:color="auto"/>
        <w:right w:val="none" w:sz="0" w:space="0" w:color="auto"/>
      </w:divBdr>
    </w:div>
    <w:div w:id="1794012546">
      <w:bodyDiv w:val="1"/>
      <w:marLeft w:val="0"/>
      <w:marRight w:val="0"/>
      <w:marTop w:val="0"/>
      <w:marBottom w:val="0"/>
      <w:divBdr>
        <w:top w:val="none" w:sz="0" w:space="0" w:color="auto"/>
        <w:left w:val="none" w:sz="0" w:space="0" w:color="auto"/>
        <w:bottom w:val="none" w:sz="0" w:space="0" w:color="auto"/>
        <w:right w:val="none" w:sz="0" w:space="0" w:color="auto"/>
      </w:divBdr>
    </w:div>
    <w:div w:id="1812671430">
      <w:bodyDiv w:val="1"/>
      <w:marLeft w:val="0"/>
      <w:marRight w:val="0"/>
      <w:marTop w:val="0"/>
      <w:marBottom w:val="0"/>
      <w:divBdr>
        <w:top w:val="none" w:sz="0" w:space="0" w:color="auto"/>
        <w:left w:val="none" w:sz="0" w:space="0" w:color="auto"/>
        <w:bottom w:val="none" w:sz="0" w:space="0" w:color="auto"/>
        <w:right w:val="none" w:sz="0" w:space="0" w:color="auto"/>
      </w:divBdr>
    </w:div>
    <w:div w:id="1886520888">
      <w:bodyDiv w:val="1"/>
      <w:marLeft w:val="0"/>
      <w:marRight w:val="0"/>
      <w:marTop w:val="0"/>
      <w:marBottom w:val="0"/>
      <w:divBdr>
        <w:top w:val="none" w:sz="0" w:space="0" w:color="auto"/>
        <w:left w:val="none" w:sz="0" w:space="0" w:color="auto"/>
        <w:bottom w:val="none" w:sz="0" w:space="0" w:color="auto"/>
        <w:right w:val="none" w:sz="0" w:space="0" w:color="auto"/>
      </w:divBdr>
    </w:div>
    <w:div w:id="1921912829">
      <w:bodyDiv w:val="1"/>
      <w:marLeft w:val="0"/>
      <w:marRight w:val="0"/>
      <w:marTop w:val="0"/>
      <w:marBottom w:val="0"/>
      <w:divBdr>
        <w:top w:val="none" w:sz="0" w:space="0" w:color="auto"/>
        <w:left w:val="none" w:sz="0" w:space="0" w:color="auto"/>
        <w:bottom w:val="none" w:sz="0" w:space="0" w:color="auto"/>
        <w:right w:val="none" w:sz="0" w:space="0" w:color="auto"/>
      </w:divBdr>
    </w:div>
    <w:div w:id="1953130269">
      <w:bodyDiv w:val="1"/>
      <w:marLeft w:val="0"/>
      <w:marRight w:val="0"/>
      <w:marTop w:val="0"/>
      <w:marBottom w:val="0"/>
      <w:divBdr>
        <w:top w:val="none" w:sz="0" w:space="0" w:color="auto"/>
        <w:left w:val="none" w:sz="0" w:space="0" w:color="auto"/>
        <w:bottom w:val="none" w:sz="0" w:space="0" w:color="auto"/>
        <w:right w:val="none" w:sz="0" w:space="0" w:color="auto"/>
      </w:divBdr>
    </w:div>
    <w:div w:id="212002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mailto:EvusheldOrders@astrazeneca.com" TargetMode="External"/><Relationship Id="rId3" Type="http://schemas.openxmlformats.org/officeDocument/2006/relationships/customXml" Target="../customXml/item2.xml"/><Relationship Id="rId21" Type="http://schemas.openxmlformats.org/officeDocument/2006/relationships/hyperlink" Target="https://www.ema.europa.eu/en/medicines/human/summaries-opinion/evusheld"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yperlink" Target="https://webappsa.riziv-inami.fgov.be/Nomen/fr/551655" TargetMode="External"/><Relationship Id="rId33"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5.png"/><Relationship Id="rId20" Type="http://schemas.openxmlformats.org/officeDocument/2006/relationships/hyperlink" Target="https://www.afmps.be/fr/effet_indesirable" TargetMode="External"/><Relationship Id="rId29" Type="http://schemas.openxmlformats.org/officeDocument/2006/relationships/hyperlink" Target="https://kce.fgov.be/sites/default/files/2022-05/Formulaire_de_demande_Evusheld.docx"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zleuven.be/nl/laboratoriumgeneeskunde/nationaal-referentiecentrum-pathogenen" TargetMode="External"/><Relationship Id="rId32"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yperlink" Target="https://notices.fagg-afmps.be/" TargetMode="External"/><Relationship Id="rId28" Type="http://schemas.openxmlformats.org/officeDocument/2006/relationships/hyperlink" Target="https://www.kce.fgov.be/fr/faq-traitement-medicamenteux-du-covid-19" TargetMode="External"/><Relationship Id="rId10" Type="http://schemas.openxmlformats.org/officeDocument/2006/relationships/footnotes" Target="footnotes.xml"/><Relationship Id="rId19" Type="http://schemas.openxmlformats.org/officeDocument/2006/relationships/image" Target="media/image7.svg"/><Relationship Id="rId31"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ema.europa.eu/en/documents/product-information/evusheld-epar-product-information_fr.pdf" TargetMode="External"/><Relationship Id="rId27" Type="http://schemas.openxmlformats.org/officeDocument/2006/relationships/hyperlink" Target="https://www.afmps.be/fr/effet_indesirable" TargetMode="External"/><Relationship Id="rId30" Type="http://schemas.openxmlformats.org/officeDocument/2006/relationships/hyperlink" Target="https://kce.fgov.be/sites/default/files/2022-06/Evusheld_SOP_one_pager_FR.pdf" TargetMode="Externa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astrazeneca.com/media-centre/press-releases/2021/evusheld-long-acting-antibody-combination-authorised-for-emergency-use-in-the-us-for-pre-exposure-prophylaxis-prevention-of-covid-19.html" TargetMode="External"/><Relationship Id="rId2" Type="http://schemas.openxmlformats.org/officeDocument/2006/relationships/hyperlink" Target="https://www.ema.europa.eu/en/documents/product-information/evusheld-epar-product-information_en.pdf" TargetMode="External"/><Relationship Id="rId1" Type="http://schemas.openxmlformats.org/officeDocument/2006/relationships/hyperlink" Target="https://www.astrazeneca.com/media-centre/press-releases/2021/new-analyses-of-two-azd7442-covid-19-phase-iii-trials-in-high-risk-populations-confirm-robust-efficacy-and-long-term-preventio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WE\AppData\Roaming\Microsoft\Templates\Xylos%20Templates\Xylos%201%20Page%20Word%20landscape.dotx" TargetMode="External"/></Relationships>
</file>

<file path=word/theme/theme1.xml><?xml version="1.0" encoding="utf-8"?>
<a:theme xmlns:a="http://schemas.openxmlformats.org/drawingml/2006/main" name="Office Theme">
  <a:themeElements>
    <a:clrScheme name="KCE">
      <a:dk1>
        <a:sysClr val="windowText" lastClr="000000"/>
      </a:dk1>
      <a:lt1>
        <a:sysClr val="window" lastClr="FFFFFF"/>
      </a:lt1>
      <a:dk2>
        <a:srgbClr val="44546A"/>
      </a:dk2>
      <a:lt2>
        <a:srgbClr val="E7E6E6"/>
      </a:lt2>
      <a:accent1>
        <a:srgbClr val="004495"/>
      </a:accent1>
      <a:accent2>
        <a:srgbClr val="D3031B"/>
      </a:accent2>
      <a:accent3>
        <a:srgbClr val="7AB51D"/>
      </a:accent3>
      <a:accent4>
        <a:srgbClr val="009DE0"/>
      </a:accent4>
      <a:accent5>
        <a:srgbClr val="F29400"/>
      </a:accent5>
      <a:accent6>
        <a:srgbClr val="66747B"/>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26A2A695A73D4E8EE8FC014E81D48E" ma:contentTypeVersion="4" ma:contentTypeDescription="Create a new document." ma:contentTypeScope="" ma:versionID="e04e289e6af7eb0f70b20085d1f7e3b7">
  <xsd:schema xmlns:xsd="http://www.w3.org/2001/XMLSchema" xmlns:xs="http://www.w3.org/2001/XMLSchema" xmlns:p="http://schemas.microsoft.com/office/2006/metadata/properties" xmlns:ns2="68e3831e-e828-46fb-9e1e-147a23d7559e" targetNamespace="http://schemas.microsoft.com/office/2006/metadata/properties" ma:root="true" ma:fieldsID="d0be64b2a9ddd2b21d4d768a54c60335" ns2:_="">
    <xsd:import namespace="68e3831e-e828-46fb-9e1e-147a23d755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3831e-e828-46fb-9e1e-147a23d75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4ED35-17FA-491B-A354-B6EB50E411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6754CA-9FF7-4A52-8C6E-4E97987C298D}">
  <ds:schemaRefs>
    <ds:schemaRef ds:uri="http://schemas.microsoft.com/sharepoint/v3/contenttype/forms"/>
  </ds:schemaRefs>
</ds:datastoreItem>
</file>

<file path=customXml/itemProps3.xml><?xml version="1.0" encoding="utf-8"?>
<ds:datastoreItem xmlns:ds="http://schemas.openxmlformats.org/officeDocument/2006/customXml" ds:itemID="{322DFFF4-547A-4A8E-8C11-E0F7966C5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3831e-e828-46fb-9e1e-147a23d75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A7854-2B6F-4641-A318-679AEC270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Xylos 1 Page Word landscape.dotx</Template>
  <TotalTime>0</TotalTime>
  <Pages>12</Pages>
  <Words>4108</Words>
  <Characters>22599</Characters>
  <Application>Microsoft Office Word</Application>
  <DocSecurity>0</DocSecurity>
  <Lines>188</Lines>
  <Paragraphs>53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Report Title</vt:lpstr>
      <vt:lpstr>Report Title</vt:lpstr>
      <vt:lpstr/>
    </vt:vector>
  </TitlesOfParts>
  <Company>Xylos</Company>
  <LinksUpToDate>false</LinksUpToDate>
  <CharactersWithSpaces>26654</CharactersWithSpaces>
  <SharedDoc>false</SharedDoc>
  <HLinks>
    <vt:vector size="78" baseType="variant">
      <vt:variant>
        <vt:i4>7471226</vt:i4>
      </vt:variant>
      <vt:variant>
        <vt:i4>84</vt:i4>
      </vt:variant>
      <vt:variant>
        <vt:i4>0</vt:i4>
      </vt:variant>
      <vt:variant>
        <vt:i4>5</vt:i4>
      </vt:variant>
      <vt:variant>
        <vt:lpwstr/>
      </vt:variant>
      <vt:variant>
        <vt:lpwstr>colour</vt:lpwstr>
      </vt:variant>
      <vt:variant>
        <vt:i4>1507384</vt:i4>
      </vt:variant>
      <vt:variant>
        <vt:i4>74</vt:i4>
      </vt:variant>
      <vt:variant>
        <vt:i4>0</vt:i4>
      </vt:variant>
      <vt:variant>
        <vt:i4>5</vt:i4>
      </vt:variant>
      <vt:variant>
        <vt:lpwstr/>
      </vt:variant>
      <vt:variant>
        <vt:lpwstr>_Toc335899727</vt:lpwstr>
      </vt:variant>
      <vt:variant>
        <vt:i4>1507384</vt:i4>
      </vt:variant>
      <vt:variant>
        <vt:i4>68</vt:i4>
      </vt:variant>
      <vt:variant>
        <vt:i4>0</vt:i4>
      </vt:variant>
      <vt:variant>
        <vt:i4>5</vt:i4>
      </vt:variant>
      <vt:variant>
        <vt:lpwstr/>
      </vt:variant>
      <vt:variant>
        <vt:lpwstr>_Toc335899726</vt:lpwstr>
      </vt:variant>
      <vt:variant>
        <vt:i4>1507384</vt:i4>
      </vt:variant>
      <vt:variant>
        <vt:i4>62</vt:i4>
      </vt:variant>
      <vt:variant>
        <vt:i4>0</vt:i4>
      </vt:variant>
      <vt:variant>
        <vt:i4>5</vt:i4>
      </vt:variant>
      <vt:variant>
        <vt:lpwstr/>
      </vt:variant>
      <vt:variant>
        <vt:lpwstr>_Toc335899725</vt:lpwstr>
      </vt:variant>
      <vt:variant>
        <vt:i4>1507384</vt:i4>
      </vt:variant>
      <vt:variant>
        <vt:i4>53</vt:i4>
      </vt:variant>
      <vt:variant>
        <vt:i4>0</vt:i4>
      </vt:variant>
      <vt:variant>
        <vt:i4>5</vt:i4>
      </vt:variant>
      <vt:variant>
        <vt:lpwstr/>
      </vt:variant>
      <vt:variant>
        <vt:lpwstr>_Toc335899722</vt:lpwstr>
      </vt:variant>
      <vt:variant>
        <vt:i4>1900596</vt:i4>
      </vt:variant>
      <vt:variant>
        <vt:i4>44</vt:i4>
      </vt:variant>
      <vt:variant>
        <vt:i4>0</vt:i4>
      </vt:variant>
      <vt:variant>
        <vt:i4>5</vt:i4>
      </vt:variant>
      <vt:variant>
        <vt:lpwstr/>
      </vt:variant>
      <vt:variant>
        <vt:lpwstr>_Toc321302690</vt:lpwstr>
      </vt:variant>
      <vt:variant>
        <vt:i4>1835060</vt:i4>
      </vt:variant>
      <vt:variant>
        <vt:i4>38</vt:i4>
      </vt:variant>
      <vt:variant>
        <vt:i4>0</vt:i4>
      </vt:variant>
      <vt:variant>
        <vt:i4>5</vt:i4>
      </vt:variant>
      <vt:variant>
        <vt:lpwstr/>
      </vt:variant>
      <vt:variant>
        <vt:lpwstr>_Toc321302689</vt:lpwstr>
      </vt:variant>
      <vt:variant>
        <vt:i4>1835060</vt:i4>
      </vt:variant>
      <vt:variant>
        <vt:i4>32</vt:i4>
      </vt:variant>
      <vt:variant>
        <vt:i4>0</vt:i4>
      </vt:variant>
      <vt:variant>
        <vt:i4>5</vt:i4>
      </vt:variant>
      <vt:variant>
        <vt:lpwstr/>
      </vt:variant>
      <vt:variant>
        <vt:lpwstr>_Toc321302688</vt:lpwstr>
      </vt:variant>
      <vt:variant>
        <vt:i4>1835060</vt:i4>
      </vt:variant>
      <vt:variant>
        <vt:i4>26</vt:i4>
      </vt:variant>
      <vt:variant>
        <vt:i4>0</vt:i4>
      </vt:variant>
      <vt:variant>
        <vt:i4>5</vt:i4>
      </vt:variant>
      <vt:variant>
        <vt:lpwstr/>
      </vt:variant>
      <vt:variant>
        <vt:lpwstr>_Toc321302687</vt:lpwstr>
      </vt:variant>
      <vt:variant>
        <vt:i4>1835060</vt:i4>
      </vt:variant>
      <vt:variant>
        <vt:i4>20</vt:i4>
      </vt:variant>
      <vt:variant>
        <vt:i4>0</vt:i4>
      </vt:variant>
      <vt:variant>
        <vt:i4>5</vt:i4>
      </vt:variant>
      <vt:variant>
        <vt:lpwstr/>
      </vt:variant>
      <vt:variant>
        <vt:lpwstr>_Toc321302686</vt:lpwstr>
      </vt:variant>
      <vt:variant>
        <vt:i4>1835060</vt:i4>
      </vt:variant>
      <vt:variant>
        <vt:i4>14</vt:i4>
      </vt:variant>
      <vt:variant>
        <vt:i4>0</vt:i4>
      </vt:variant>
      <vt:variant>
        <vt:i4>5</vt:i4>
      </vt:variant>
      <vt:variant>
        <vt:lpwstr/>
      </vt:variant>
      <vt:variant>
        <vt:lpwstr>_Toc321302685</vt:lpwstr>
      </vt:variant>
      <vt:variant>
        <vt:i4>1835060</vt:i4>
      </vt:variant>
      <vt:variant>
        <vt:i4>8</vt:i4>
      </vt:variant>
      <vt:variant>
        <vt:i4>0</vt:i4>
      </vt:variant>
      <vt:variant>
        <vt:i4>5</vt:i4>
      </vt:variant>
      <vt:variant>
        <vt:lpwstr/>
      </vt:variant>
      <vt:variant>
        <vt:lpwstr>_Toc321302684</vt:lpwstr>
      </vt:variant>
      <vt:variant>
        <vt:i4>1835060</vt:i4>
      </vt:variant>
      <vt:variant>
        <vt:i4>2</vt:i4>
      </vt:variant>
      <vt:variant>
        <vt:i4>0</vt:i4>
      </vt:variant>
      <vt:variant>
        <vt:i4>5</vt:i4>
      </vt:variant>
      <vt:variant>
        <vt:lpwstr/>
      </vt:variant>
      <vt:variant>
        <vt:lpwstr>_Toc321302683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subject/>
  <dc:creator>Xylos</dc:creator>
  <cp:keywords/>
  <cp:lastModifiedBy>Rondia Karin</cp:lastModifiedBy>
  <cp:revision>3</cp:revision>
  <cp:lastPrinted>2021-12-01T16:29:00Z</cp:lastPrinted>
  <dcterms:created xsi:type="dcterms:W3CDTF">2022-07-07T06:14:00Z</dcterms:created>
  <dcterms:modified xsi:type="dcterms:W3CDTF">2022-07-07T06:15:00Z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arketing Categories">
    <vt:lpwstr/>
  </property>
  <property fmtid="{D5CDD505-2E9C-101B-9397-08002B2CF9AE}" pid="4" name="MSIP_Label_ea60d57e-af5b-4752-ac57-3e4f28ca11dc_Enabled">
    <vt:lpwstr>true</vt:lpwstr>
  </property>
  <property fmtid="{D5CDD505-2E9C-101B-9397-08002B2CF9AE}" pid="5" name="MSIP_Label_ea60d57e-af5b-4752-ac57-3e4f28ca11dc_SetDate">
    <vt:lpwstr>2021-12-01T10:40:05Z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397c24b0-7b93-458e-bae2-8a5613f19c7f</vt:lpwstr>
  </property>
  <property fmtid="{D5CDD505-2E9C-101B-9397-08002B2CF9AE}" pid="10" name="MSIP_Label_ea60d57e-af5b-4752-ac57-3e4f28ca11dc_ContentBits">
    <vt:lpwstr>0</vt:lpwstr>
  </property>
  <property fmtid="{D5CDD505-2E9C-101B-9397-08002B2CF9AE}" pid="11" name="ContentTypeId">
    <vt:lpwstr>0x010100B626A2A695A73D4E8EE8FC014E81D48E</vt:lpwstr>
  </property>
</Properties>
</file>