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D9340" w14:textId="77777777" w:rsidR="00C35C18" w:rsidRPr="00FC15C4" w:rsidRDefault="00BA0A9A" w:rsidP="00C35C18">
      <w:pPr>
        <w:pStyle w:val="KCEREPORTSUBTITLE"/>
        <w:tabs>
          <w:tab w:val="left" w:pos="1500"/>
        </w:tabs>
        <w:jc w:val="left"/>
      </w:pPr>
      <w:r w:rsidRPr="00FC15C4">
        <w:rPr>
          <w:noProof/>
          <w:lang w:eastAsia="fr-FR"/>
        </w:rPr>
        <w:drawing>
          <wp:inline distT="0" distB="0" distL="0" distR="0" wp14:anchorId="67426096" wp14:editId="09F8BC3D">
            <wp:extent cx="3238500" cy="1361864"/>
            <wp:effectExtent l="0" t="0" r="0" b="0"/>
            <wp:docPr id="1" name="Picture 1" descr="TX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X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7176" cy="1365512"/>
                    </a:xfrm>
                    <a:prstGeom prst="rect">
                      <a:avLst/>
                    </a:prstGeom>
                    <a:noFill/>
                    <a:ln>
                      <a:noFill/>
                    </a:ln>
                  </pic:spPr>
                </pic:pic>
              </a:graphicData>
            </a:graphic>
          </wp:inline>
        </w:drawing>
      </w:r>
    </w:p>
    <w:p w14:paraId="7F06BC83" w14:textId="77777777" w:rsidR="00C35C18" w:rsidRPr="00FC15C4" w:rsidRDefault="00C35C18" w:rsidP="000A1D67">
      <w:pPr>
        <w:jc w:val="center"/>
      </w:pPr>
    </w:p>
    <w:p w14:paraId="407AEB9F" w14:textId="0CE62C81" w:rsidR="00901FC6" w:rsidRPr="006E4541" w:rsidRDefault="00915A8E" w:rsidP="000A1D67">
      <w:pPr>
        <w:spacing w:before="3800"/>
        <w:jc w:val="center"/>
        <w:rPr>
          <w:rFonts w:eastAsia="SimHei"/>
          <w:b/>
          <w:bCs/>
          <w:caps/>
          <w:color w:val="004495"/>
          <w:sz w:val="32"/>
          <w:szCs w:val="32"/>
          <w:lang w:val="en-US"/>
        </w:rPr>
      </w:pPr>
      <w:r w:rsidRPr="006E4541">
        <w:rPr>
          <w:rFonts w:eastAsia="SimHei"/>
          <w:b/>
          <w:bCs/>
          <w:caps/>
          <w:color w:val="004495"/>
          <w:sz w:val="32"/>
          <w:szCs w:val="32"/>
          <w:lang w:val="en-US"/>
        </w:rPr>
        <w:t>Standard operating procedure</w:t>
      </w:r>
      <w:r w:rsidR="00040F10" w:rsidRPr="006E4541">
        <w:rPr>
          <w:rFonts w:eastAsia="SimHei"/>
          <w:b/>
          <w:bCs/>
          <w:caps/>
          <w:color w:val="004495"/>
          <w:sz w:val="32"/>
          <w:szCs w:val="32"/>
          <w:lang w:val="en-US"/>
        </w:rPr>
        <w:t xml:space="preserve"> </w:t>
      </w:r>
      <w:bookmarkStart w:id="0" w:name="OLE_LINK2"/>
      <w:r w:rsidR="0060797C" w:rsidRPr="006E4541">
        <w:rPr>
          <w:rFonts w:eastAsia="SimHei"/>
          <w:b/>
          <w:bCs/>
          <w:caps/>
          <w:color w:val="004495"/>
          <w:sz w:val="32"/>
          <w:szCs w:val="32"/>
          <w:lang w:val="en-US"/>
        </w:rPr>
        <w:t>Evusheld</w:t>
      </w:r>
      <w:r w:rsidR="00040F10" w:rsidRPr="006E4541">
        <w:rPr>
          <w:rFonts w:eastAsia="SimHei"/>
          <w:b/>
          <w:bCs/>
          <w:caps/>
          <w:color w:val="004495"/>
          <w:sz w:val="32"/>
          <w:szCs w:val="32"/>
          <w:lang w:val="en-US"/>
        </w:rPr>
        <w:t xml:space="preserve"> (</w:t>
      </w:r>
      <w:r w:rsidR="0060797C" w:rsidRPr="006E4541">
        <w:rPr>
          <w:rFonts w:eastAsia="SimHei"/>
          <w:b/>
          <w:bCs/>
          <w:caps/>
          <w:color w:val="004495"/>
          <w:sz w:val="32"/>
          <w:szCs w:val="32"/>
          <w:lang w:val="en-US"/>
        </w:rPr>
        <w:t>TIXAGEVIMAB/CILGAVIMAB</w:t>
      </w:r>
      <w:r w:rsidR="00040F10" w:rsidRPr="006E4541">
        <w:rPr>
          <w:rFonts w:eastAsia="SimHei"/>
          <w:b/>
          <w:bCs/>
          <w:caps/>
          <w:color w:val="004495"/>
          <w:sz w:val="32"/>
          <w:szCs w:val="32"/>
          <w:lang w:val="en-US"/>
        </w:rPr>
        <w:t>)</w:t>
      </w:r>
      <w:bookmarkEnd w:id="0"/>
    </w:p>
    <w:p w14:paraId="46ADFA51" w14:textId="77777777" w:rsidR="00040F10" w:rsidRPr="006E4541" w:rsidRDefault="00040F10" w:rsidP="000A1D67">
      <w:pPr>
        <w:jc w:val="center"/>
        <w:rPr>
          <w:b/>
          <w:bCs/>
          <w:caps/>
          <w:color w:val="004495"/>
          <w:lang w:val="en-US"/>
        </w:rPr>
      </w:pPr>
    </w:p>
    <w:p w14:paraId="21933678" w14:textId="5DBDBDCC" w:rsidR="00612A55" w:rsidRPr="00FC15C4" w:rsidRDefault="00915A8E" w:rsidP="000A1D67">
      <w:pPr>
        <w:jc w:val="center"/>
        <w:rPr>
          <w:b/>
          <w:bCs/>
          <w:color w:val="004495" w:themeColor="accent1"/>
          <w:sz w:val="18"/>
          <w:szCs w:val="18"/>
        </w:rPr>
      </w:pPr>
      <w:r w:rsidRPr="00FC15C4">
        <w:rPr>
          <w:b/>
          <w:bCs/>
          <w:caps/>
          <w:color w:val="004495"/>
        </w:rPr>
        <w:t xml:space="preserve">GECONTROLEERD GEBRUIK VAN DE MONOKLONALE ANTILICHAAMCOMBINATIE </w:t>
      </w:r>
      <w:r w:rsidR="00BB774D" w:rsidRPr="00FC15C4">
        <w:rPr>
          <w:b/>
          <w:bCs/>
          <w:caps/>
          <w:color w:val="004495"/>
        </w:rPr>
        <w:t xml:space="preserve">Evusheld </w:t>
      </w:r>
      <w:r w:rsidRPr="00FC15C4">
        <w:rPr>
          <w:b/>
          <w:bCs/>
          <w:caps/>
          <w:color w:val="004495"/>
        </w:rPr>
        <w:t xml:space="preserve">(TIXAGEVIMAB/CILGAVIMAB) VOOR DE PREVENTIE VAN COVID-19 BIJ ERNSTIG IMMUUNGECOMPROMITTEERDE PATIËNTEN DIE ONVOLDOENDE REAGEREN OP HET AANBEVOLEN </w:t>
      </w:r>
      <w:r w:rsidR="00921140" w:rsidRPr="00921140">
        <w:rPr>
          <w:b/>
          <w:bCs/>
          <w:caps/>
          <w:color w:val="004495"/>
        </w:rPr>
        <w:t>vaccinatieschema</w:t>
      </w:r>
    </w:p>
    <w:p w14:paraId="279D5922" w14:textId="7396D215" w:rsidR="00855D26" w:rsidRPr="00FC15C4" w:rsidRDefault="00855D26" w:rsidP="000A1D67">
      <w:pPr>
        <w:jc w:val="center"/>
        <w:rPr>
          <w:b/>
          <w:bCs/>
          <w:color w:val="004495" w:themeColor="accent1"/>
          <w:sz w:val="18"/>
          <w:szCs w:val="18"/>
        </w:rPr>
      </w:pPr>
      <w:r w:rsidRPr="00FC15C4">
        <w:t>Versi</w:t>
      </w:r>
      <w:r w:rsidR="00915A8E" w:rsidRPr="00FC15C4">
        <w:t>e</w:t>
      </w:r>
      <w:r w:rsidRPr="00FC15C4">
        <w:t xml:space="preserve"> </w:t>
      </w:r>
      <w:r w:rsidR="007B1C83">
        <w:rPr>
          <w:noProof/>
        </w:rPr>
        <w:t>2</w:t>
      </w:r>
      <w:r w:rsidR="00124F70">
        <w:rPr>
          <w:noProof/>
        </w:rPr>
        <w:t>2/06/2022</w:t>
      </w:r>
    </w:p>
    <w:p w14:paraId="5A714863" w14:textId="77777777" w:rsidR="00C35C18" w:rsidRPr="00FC15C4" w:rsidRDefault="00C35C18" w:rsidP="000A1D67">
      <w:pPr>
        <w:spacing w:before="0" w:after="0"/>
        <w:jc w:val="center"/>
        <w:rPr>
          <w:b/>
          <w:bCs/>
          <w:color w:val="004495" w:themeColor="accent1"/>
          <w:sz w:val="18"/>
          <w:szCs w:val="18"/>
        </w:rPr>
      </w:pPr>
    </w:p>
    <w:p w14:paraId="46F2F267" w14:textId="77777777" w:rsidR="00C35C18" w:rsidRPr="00FC15C4" w:rsidRDefault="00C35C18">
      <w:pPr>
        <w:spacing w:before="0" w:after="0"/>
        <w:jc w:val="left"/>
        <w:rPr>
          <w:b/>
          <w:bCs/>
          <w:color w:val="004495" w:themeColor="accent1"/>
          <w:sz w:val="18"/>
          <w:szCs w:val="18"/>
        </w:rPr>
      </w:pPr>
    </w:p>
    <w:p w14:paraId="714A3D98" w14:textId="77777777" w:rsidR="00CD31D4" w:rsidRPr="00FC15C4" w:rsidRDefault="00901FC6" w:rsidP="00B37A2D">
      <w:pPr>
        <w:spacing w:before="0" w:after="0"/>
        <w:jc w:val="left"/>
        <w:rPr>
          <w:b/>
          <w:bCs/>
          <w:color w:val="004495" w:themeColor="accent1"/>
          <w:sz w:val="18"/>
          <w:szCs w:val="18"/>
        </w:rPr>
      </w:pPr>
      <w:r w:rsidRPr="00FC15C4">
        <w:rPr>
          <w:b/>
          <w:bCs/>
          <w:color w:val="004495" w:themeColor="accent1"/>
          <w:sz w:val="18"/>
          <w:szCs w:val="18"/>
        </w:rPr>
        <w:br w:type="page"/>
      </w:r>
    </w:p>
    <w:p w14:paraId="4829EACD" w14:textId="48C8CDA9" w:rsidR="00CD31D4" w:rsidRPr="00FC15C4" w:rsidRDefault="001A71DD" w:rsidP="000758AA">
      <w:r w:rsidRPr="00FC15C4">
        <w:lastRenderedPageBreak/>
        <w:t>Met dank aan</w:t>
      </w:r>
      <w:r w:rsidR="00C35C18" w:rsidRPr="00FC15C4">
        <w:t>:</w:t>
      </w:r>
    </w:p>
    <w:p w14:paraId="0B219A9C" w14:textId="77777777" w:rsidR="00C35C18" w:rsidRPr="00FC15C4" w:rsidRDefault="00C35C18" w:rsidP="000758AA"/>
    <w:p w14:paraId="233507E0" w14:textId="77777777" w:rsidR="00C35C18" w:rsidRPr="00FC15C4" w:rsidRDefault="00C52550" w:rsidP="000758AA">
      <w:r w:rsidRPr="00FC15C4">
        <w:rPr>
          <w:noProof/>
          <w:lang w:eastAsia="fr-FR"/>
        </w:rPr>
        <w:drawing>
          <wp:inline distT="0" distB="0" distL="0" distR="0" wp14:anchorId="6C2792BC" wp14:editId="453525B7">
            <wp:extent cx="1488367"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8328" cy="575325"/>
                    </a:xfrm>
                    <a:prstGeom prst="rect">
                      <a:avLst/>
                    </a:prstGeom>
                    <a:noFill/>
                    <a:ln>
                      <a:noFill/>
                    </a:ln>
                  </pic:spPr>
                </pic:pic>
              </a:graphicData>
            </a:graphic>
          </wp:inline>
        </w:drawing>
      </w:r>
      <w:r w:rsidR="00B13E3D" w:rsidRPr="00FC15C4">
        <w:rPr>
          <w:noProof/>
          <w:lang w:eastAsia="fr-FR"/>
        </w:rPr>
        <w:drawing>
          <wp:inline distT="0" distB="0" distL="0" distR="0" wp14:anchorId="22F4BB38" wp14:editId="21BF0FBD">
            <wp:extent cx="1428372" cy="64770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4841" cy="650633"/>
                    </a:xfrm>
                    <a:prstGeom prst="rect">
                      <a:avLst/>
                    </a:prstGeom>
                    <a:noFill/>
                  </pic:spPr>
                </pic:pic>
              </a:graphicData>
            </a:graphic>
          </wp:inline>
        </w:drawing>
      </w:r>
    </w:p>
    <w:p w14:paraId="447BCE81" w14:textId="77777777" w:rsidR="00A52819" w:rsidRPr="00FC15C4" w:rsidRDefault="00A52819" w:rsidP="000758AA"/>
    <w:p w14:paraId="5CADF232" w14:textId="77777777" w:rsidR="00A52819" w:rsidRPr="00FC15C4" w:rsidRDefault="00A52819" w:rsidP="000758AA"/>
    <w:p w14:paraId="18313F02" w14:textId="0E941644" w:rsidR="00A52819" w:rsidRPr="00FC15C4" w:rsidRDefault="002C62E8" w:rsidP="000758AA">
      <w:pPr>
        <w:rPr>
          <w:noProof/>
        </w:rPr>
      </w:pPr>
      <w:r w:rsidRPr="00FC15C4">
        <w:rPr>
          <w:noProof/>
          <w:lang w:eastAsia="fr-FR"/>
        </w:rPr>
        <w:drawing>
          <wp:inline distT="0" distB="0" distL="0" distR="0" wp14:anchorId="3BCBB5D5" wp14:editId="2E0FE129">
            <wp:extent cx="2276475" cy="10721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8814" cy="1077912"/>
                    </a:xfrm>
                    <a:prstGeom prst="rect">
                      <a:avLst/>
                    </a:prstGeom>
                    <a:noFill/>
                  </pic:spPr>
                </pic:pic>
              </a:graphicData>
            </a:graphic>
          </wp:inline>
        </w:drawing>
      </w:r>
      <w:r w:rsidR="00D86687" w:rsidRPr="00FC15C4">
        <w:rPr>
          <w:noProof/>
          <w:lang w:eastAsia="fr-FR"/>
        </w:rPr>
        <w:drawing>
          <wp:inline distT="0" distB="0" distL="0" distR="0" wp14:anchorId="6226FA14" wp14:editId="0C54C722">
            <wp:extent cx="1207135" cy="7867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7135" cy="786765"/>
                    </a:xfrm>
                    <a:prstGeom prst="rect">
                      <a:avLst/>
                    </a:prstGeom>
                    <a:noFill/>
                  </pic:spPr>
                </pic:pic>
              </a:graphicData>
            </a:graphic>
          </wp:inline>
        </w:drawing>
      </w:r>
    </w:p>
    <w:p w14:paraId="553C22A1" w14:textId="77777777" w:rsidR="00B23F53" w:rsidRPr="00FC15C4" w:rsidRDefault="00B23F53" w:rsidP="000758AA">
      <w:pPr>
        <w:rPr>
          <w:noProof/>
        </w:rPr>
      </w:pPr>
    </w:p>
    <w:p w14:paraId="368AA1C5" w14:textId="4C09067C" w:rsidR="00B23F53" w:rsidRPr="00FC15C4" w:rsidRDefault="00B23F53" w:rsidP="000758AA">
      <w:pPr>
        <w:rPr>
          <w:noProof/>
        </w:rPr>
      </w:pPr>
      <w:r w:rsidRPr="00FC15C4">
        <w:rPr>
          <w:noProof/>
          <w:lang w:eastAsia="fr-FR"/>
        </w:rPr>
        <w:t xml:space="preserve">        </w:t>
      </w:r>
    </w:p>
    <w:p w14:paraId="5D3F7B9E" w14:textId="3744D143" w:rsidR="00AD06F6" w:rsidRPr="00FC15C4" w:rsidRDefault="00AD06F6" w:rsidP="000758AA">
      <w:pPr>
        <w:rPr>
          <w:noProof/>
        </w:rPr>
      </w:pPr>
    </w:p>
    <w:p w14:paraId="76BC834F" w14:textId="77777777" w:rsidR="00067EF1" w:rsidRPr="00FC15C4" w:rsidRDefault="00067EF1" w:rsidP="000758AA">
      <w:pPr>
        <w:rPr>
          <w:noProof/>
        </w:rPr>
      </w:pPr>
    </w:p>
    <w:p w14:paraId="344AF736" w14:textId="4F1D030A" w:rsidR="00F25B1C" w:rsidRPr="00FC15C4" w:rsidRDefault="00F25B1C" w:rsidP="000758AA"/>
    <w:p w14:paraId="3AFA9108" w14:textId="77777777" w:rsidR="00F25B1C" w:rsidRPr="00FC15C4" w:rsidRDefault="00F25B1C" w:rsidP="000758AA"/>
    <w:p w14:paraId="399AC582" w14:textId="2A6E6191" w:rsidR="00F25B1C" w:rsidRPr="00FC15C4" w:rsidRDefault="0044345F" w:rsidP="000758AA">
      <w:pPr>
        <w:sectPr w:rsidR="00F25B1C" w:rsidRPr="00FC15C4" w:rsidSect="001A4554">
          <w:headerReference w:type="even" r:id="rId17"/>
          <w:footnotePr>
            <w:numFmt w:val="lowerLetter"/>
          </w:footnotePr>
          <w:pgSz w:w="11906" w:h="16838" w:code="9"/>
          <w:pgMar w:top="1418" w:right="1418" w:bottom="1134" w:left="1701" w:header="709" w:footer="709" w:gutter="0"/>
          <w:pgNumType w:start="1"/>
          <w:cols w:space="708"/>
          <w:docGrid w:linePitch="360"/>
        </w:sectPr>
      </w:pPr>
      <w:r w:rsidRPr="00FC15C4">
        <w:tab/>
      </w:r>
      <w:r w:rsidRPr="00FC15C4">
        <w:tab/>
      </w:r>
    </w:p>
    <w:bookmarkStart w:id="1" w:name="_Toc103421799" w:displacedByCustomXml="next"/>
    <w:sdt>
      <w:sdtPr>
        <w:rPr>
          <w:rFonts w:eastAsia="Arial"/>
          <w:b w:val="0"/>
          <w:bCs w:val="0"/>
          <w:caps w:val="0"/>
          <w:color w:val="auto"/>
          <w:sz w:val="20"/>
          <w:szCs w:val="20"/>
        </w:rPr>
        <w:id w:val="-1490474003"/>
        <w:docPartObj>
          <w:docPartGallery w:val="Table of Contents"/>
          <w:docPartUnique/>
        </w:docPartObj>
      </w:sdtPr>
      <w:sdtEndPr>
        <w:rPr>
          <w:noProof/>
        </w:rPr>
      </w:sdtEndPr>
      <w:sdtContent>
        <w:p w14:paraId="08F4E31A" w14:textId="3B21D16C" w:rsidR="001A71DD" w:rsidRPr="00FC15C4" w:rsidRDefault="001A71DD" w:rsidP="001459CE">
          <w:pPr>
            <w:pStyle w:val="KCEListTitle"/>
            <w:spacing w:before="122" w:after="40"/>
            <w:outlineLvl w:val="9"/>
          </w:pPr>
          <w:r w:rsidRPr="00FC15C4">
            <w:t>Inhoudstafel</w:t>
          </w:r>
          <w:bookmarkEnd w:id="1"/>
        </w:p>
        <w:p w14:paraId="55A5776F" w14:textId="6B419038" w:rsidR="006D4E3B" w:rsidRDefault="001A71DD">
          <w:pPr>
            <w:pStyle w:val="TM1"/>
            <w:rPr>
              <w:rFonts w:asciiTheme="minorHAnsi" w:eastAsiaTheme="minorEastAsia" w:hAnsiTheme="minorHAnsi" w:cstheme="minorBidi"/>
              <w:b w:val="0"/>
              <w:bCs w:val="0"/>
              <w:caps w:val="0"/>
              <w:color w:val="auto"/>
              <w:szCs w:val="22"/>
              <w:lang w:val="nl-BE" w:eastAsia="nl-BE"/>
            </w:rPr>
          </w:pPr>
          <w:r w:rsidRPr="00FC15C4">
            <w:rPr>
              <w:lang w:val="nl-BE"/>
            </w:rPr>
            <w:fldChar w:fldCharType="begin"/>
          </w:r>
          <w:r w:rsidRPr="00FC15C4">
            <w:rPr>
              <w:lang w:val="nl-BE"/>
            </w:rPr>
            <w:instrText xml:space="preserve"> TOC \o "1-3" \h \z \u </w:instrText>
          </w:r>
          <w:r w:rsidRPr="00FC15C4">
            <w:rPr>
              <w:lang w:val="nl-BE"/>
            </w:rPr>
            <w:fldChar w:fldCharType="separate"/>
          </w:r>
          <w:hyperlink w:anchor="_Toc106096105" w:history="1">
            <w:r w:rsidR="006D4E3B" w:rsidRPr="003435A5">
              <w:rPr>
                <w:rStyle w:val="Lienhypertexte"/>
              </w:rPr>
              <w:t>1</w:t>
            </w:r>
            <w:r w:rsidR="006D4E3B">
              <w:rPr>
                <w:rFonts w:asciiTheme="minorHAnsi" w:eastAsiaTheme="minorEastAsia" w:hAnsiTheme="minorHAnsi" w:cstheme="minorBidi"/>
                <w:b w:val="0"/>
                <w:bCs w:val="0"/>
                <w:caps w:val="0"/>
                <w:color w:val="auto"/>
                <w:szCs w:val="22"/>
                <w:lang w:val="nl-BE" w:eastAsia="nl-BE"/>
              </w:rPr>
              <w:tab/>
            </w:r>
            <w:r w:rsidR="006D4E3B" w:rsidRPr="003435A5">
              <w:rPr>
                <w:rStyle w:val="Lienhypertexte"/>
              </w:rPr>
              <w:t>Inleiding</w:t>
            </w:r>
            <w:r w:rsidR="006D4E3B">
              <w:rPr>
                <w:webHidden/>
              </w:rPr>
              <w:tab/>
            </w:r>
            <w:r w:rsidR="006D4E3B">
              <w:rPr>
                <w:webHidden/>
              </w:rPr>
              <w:fldChar w:fldCharType="begin"/>
            </w:r>
            <w:r w:rsidR="006D4E3B">
              <w:rPr>
                <w:webHidden/>
              </w:rPr>
              <w:instrText xml:space="preserve"> PAGEREF _Toc106096105 \h </w:instrText>
            </w:r>
            <w:r w:rsidR="006D4E3B">
              <w:rPr>
                <w:webHidden/>
              </w:rPr>
            </w:r>
            <w:r w:rsidR="006D4E3B">
              <w:rPr>
                <w:webHidden/>
              </w:rPr>
              <w:fldChar w:fldCharType="separate"/>
            </w:r>
            <w:r w:rsidR="006D4E3B">
              <w:rPr>
                <w:webHidden/>
              </w:rPr>
              <w:t>4</w:t>
            </w:r>
            <w:r w:rsidR="006D4E3B">
              <w:rPr>
                <w:webHidden/>
              </w:rPr>
              <w:fldChar w:fldCharType="end"/>
            </w:r>
          </w:hyperlink>
        </w:p>
        <w:p w14:paraId="47E3C147" w14:textId="27BCCA60" w:rsidR="006D4E3B" w:rsidRDefault="00BF0274">
          <w:pPr>
            <w:pStyle w:val="TM2"/>
            <w:rPr>
              <w:rFonts w:asciiTheme="minorHAnsi" w:eastAsiaTheme="minorEastAsia" w:hAnsiTheme="minorHAnsi" w:cstheme="minorBidi"/>
              <w:iCs w:val="0"/>
              <w:caps w:val="0"/>
              <w:color w:val="auto"/>
              <w:sz w:val="22"/>
              <w:szCs w:val="22"/>
              <w:lang w:eastAsia="nl-BE"/>
            </w:rPr>
          </w:pPr>
          <w:hyperlink w:anchor="_Toc106096106" w:history="1">
            <w:r w:rsidR="006D4E3B" w:rsidRPr="003435A5">
              <w:rPr>
                <w:rStyle w:val="Lienhypertexte"/>
              </w:rPr>
              <w:t>1.1</w:t>
            </w:r>
            <w:r w:rsidR="006D4E3B">
              <w:rPr>
                <w:rFonts w:asciiTheme="minorHAnsi" w:eastAsiaTheme="minorEastAsia" w:hAnsiTheme="minorHAnsi" w:cstheme="minorBidi"/>
                <w:iCs w:val="0"/>
                <w:caps w:val="0"/>
                <w:color w:val="auto"/>
                <w:sz w:val="22"/>
                <w:szCs w:val="22"/>
                <w:lang w:eastAsia="nl-BE"/>
              </w:rPr>
              <w:tab/>
            </w:r>
            <w:r w:rsidR="006D4E3B" w:rsidRPr="003435A5">
              <w:rPr>
                <w:rStyle w:val="Lienhypertexte"/>
              </w:rPr>
              <w:t>Context</w:t>
            </w:r>
            <w:r w:rsidR="006D4E3B">
              <w:rPr>
                <w:webHidden/>
              </w:rPr>
              <w:tab/>
            </w:r>
            <w:r w:rsidR="006D4E3B">
              <w:rPr>
                <w:webHidden/>
              </w:rPr>
              <w:fldChar w:fldCharType="begin"/>
            </w:r>
            <w:r w:rsidR="006D4E3B">
              <w:rPr>
                <w:webHidden/>
              </w:rPr>
              <w:instrText xml:space="preserve"> PAGEREF _Toc106096106 \h </w:instrText>
            </w:r>
            <w:r w:rsidR="006D4E3B">
              <w:rPr>
                <w:webHidden/>
              </w:rPr>
            </w:r>
            <w:r w:rsidR="006D4E3B">
              <w:rPr>
                <w:webHidden/>
              </w:rPr>
              <w:fldChar w:fldCharType="separate"/>
            </w:r>
            <w:r w:rsidR="006D4E3B">
              <w:rPr>
                <w:webHidden/>
              </w:rPr>
              <w:t>4</w:t>
            </w:r>
            <w:r w:rsidR="006D4E3B">
              <w:rPr>
                <w:webHidden/>
              </w:rPr>
              <w:fldChar w:fldCharType="end"/>
            </w:r>
          </w:hyperlink>
        </w:p>
        <w:p w14:paraId="077AA679" w14:textId="41FF819F" w:rsidR="006D4E3B" w:rsidRDefault="00BF0274">
          <w:pPr>
            <w:pStyle w:val="TM2"/>
            <w:rPr>
              <w:rFonts w:asciiTheme="minorHAnsi" w:eastAsiaTheme="minorEastAsia" w:hAnsiTheme="minorHAnsi" w:cstheme="minorBidi"/>
              <w:iCs w:val="0"/>
              <w:caps w:val="0"/>
              <w:color w:val="auto"/>
              <w:sz w:val="22"/>
              <w:szCs w:val="22"/>
              <w:lang w:eastAsia="nl-BE"/>
            </w:rPr>
          </w:pPr>
          <w:hyperlink w:anchor="_Toc106096107" w:history="1">
            <w:r w:rsidR="006D4E3B" w:rsidRPr="003435A5">
              <w:rPr>
                <w:rStyle w:val="Lienhypertexte"/>
              </w:rPr>
              <w:t>1.2</w:t>
            </w:r>
            <w:r w:rsidR="006D4E3B">
              <w:rPr>
                <w:rFonts w:asciiTheme="minorHAnsi" w:eastAsiaTheme="minorEastAsia" w:hAnsiTheme="minorHAnsi" w:cstheme="minorBidi"/>
                <w:iCs w:val="0"/>
                <w:caps w:val="0"/>
                <w:color w:val="auto"/>
                <w:sz w:val="22"/>
                <w:szCs w:val="22"/>
                <w:lang w:eastAsia="nl-BE"/>
              </w:rPr>
              <w:tab/>
            </w:r>
            <w:r w:rsidR="006D4E3B" w:rsidRPr="003435A5">
              <w:rPr>
                <w:rStyle w:val="Lienhypertexte"/>
              </w:rPr>
              <w:t>Doelstelling</w:t>
            </w:r>
            <w:r w:rsidR="006D4E3B">
              <w:rPr>
                <w:webHidden/>
              </w:rPr>
              <w:tab/>
            </w:r>
            <w:r w:rsidR="006D4E3B">
              <w:rPr>
                <w:webHidden/>
              </w:rPr>
              <w:fldChar w:fldCharType="begin"/>
            </w:r>
            <w:r w:rsidR="006D4E3B">
              <w:rPr>
                <w:webHidden/>
              </w:rPr>
              <w:instrText xml:space="preserve"> PAGEREF _Toc106096107 \h </w:instrText>
            </w:r>
            <w:r w:rsidR="006D4E3B">
              <w:rPr>
                <w:webHidden/>
              </w:rPr>
            </w:r>
            <w:r w:rsidR="006D4E3B">
              <w:rPr>
                <w:webHidden/>
              </w:rPr>
              <w:fldChar w:fldCharType="separate"/>
            </w:r>
            <w:r w:rsidR="006D4E3B">
              <w:rPr>
                <w:webHidden/>
              </w:rPr>
              <w:t>4</w:t>
            </w:r>
            <w:r w:rsidR="006D4E3B">
              <w:rPr>
                <w:webHidden/>
              </w:rPr>
              <w:fldChar w:fldCharType="end"/>
            </w:r>
          </w:hyperlink>
        </w:p>
        <w:p w14:paraId="07513618" w14:textId="7BA8089F" w:rsidR="006D4E3B" w:rsidRDefault="00BF0274">
          <w:pPr>
            <w:pStyle w:val="TM2"/>
            <w:rPr>
              <w:rFonts w:asciiTheme="minorHAnsi" w:eastAsiaTheme="minorEastAsia" w:hAnsiTheme="minorHAnsi" w:cstheme="minorBidi"/>
              <w:iCs w:val="0"/>
              <w:caps w:val="0"/>
              <w:color w:val="auto"/>
              <w:sz w:val="22"/>
              <w:szCs w:val="22"/>
              <w:lang w:eastAsia="nl-BE"/>
            </w:rPr>
          </w:pPr>
          <w:hyperlink w:anchor="_Toc106096108" w:history="1">
            <w:r w:rsidR="006D4E3B" w:rsidRPr="003435A5">
              <w:rPr>
                <w:rStyle w:val="Lienhypertexte"/>
              </w:rPr>
              <w:t>1.3</w:t>
            </w:r>
            <w:r w:rsidR="006D4E3B">
              <w:rPr>
                <w:rFonts w:asciiTheme="minorHAnsi" w:eastAsiaTheme="minorEastAsia" w:hAnsiTheme="minorHAnsi" w:cstheme="minorBidi"/>
                <w:iCs w:val="0"/>
                <w:caps w:val="0"/>
                <w:color w:val="auto"/>
                <w:sz w:val="22"/>
                <w:szCs w:val="22"/>
                <w:lang w:eastAsia="nl-BE"/>
              </w:rPr>
              <w:tab/>
            </w:r>
            <w:r w:rsidR="006D4E3B" w:rsidRPr="003435A5">
              <w:rPr>
                <w:rStyle w:val="Lienhypertexte"/>
              </w:rPr>
              <w:t>Documentenbeheer</w:t>
            </w:r>
            <w:r w:rsidR="006D4E3B">
              <w:rPr>
                <w:webHidden/>
              </w:rPr>
              <w:tab/>
            </w:r>
            <w:r w:rsidR="006D4E3B">
              <w:rPr>
                <w:webHidden/>
              </w:rPr>
              <w:fldChar w:fldCharType="begin"/>
            </w:r>
            <w:r w:rsidR="006D4E3B">
              <w:rPr>
                <w:webHidden/>
              </w:rPr>
              <w:instrText xml:space="preserve"> PAGEREF _Toc106096108 \h </w:instrText>
            </w:r>
            <w:r w:rsidR="006D4E3B">
              <w:rPr>
                <w:webHidden/>
              </w:rPr>
            </w:r>
            <w:r w:rsidR="006D4E3B">
              <w:rPr>
                <w:webHidden/>
              </w:rPr>
              <w:fldChar w:fldCharType="separate"/>
            </w:r>
            <w:r w:rsidR="006D4E3B">
              <w:rPr>
                <w:webHidden/>
              </w:rPr>
              <w:t>4</w:t>
            </w:r>
            <w:r w:rsidR="006D4E3B">
              <w:rPr>
                <w:webHidden/>
              </w:rPr>
              <w:fldChar w:fldCharType="end"/>
            </w:r>
          </w:hyperlink>
        </w:p>
        <w:p w14:paraId="5194EACB" w14:textId="78BBDD74" w:rsidR="006D4E3B" w:rsidRDefault="00BF0274">
          <w:pPr>
            <w:pStyle w:val="TM2"/>
            <w:rPr>
              <w:rFonts w:asciiTheme="minorHAnsi" w:eastAsiaTheme="minorEastAsia" w:hAnsiTheme="minorHAnsi" w:cstheme="minorBidi"/>
              <w:iCs w:val="0"/>
              <w:caps w:val="0"/>
              <w:color w:val="auto"/>
              <w:sz w:val="22"/>
              <w:szCs w:val="22"/>
              <w:lang w:eastAsia="nl-BE"/>
            </w:rPr>
          </w:pPr>
          <w:hyperlink w:anchor="_Toc106096109" w:history="1">
            <w:r w:rsidR="006D4E3B" w:rsidRPr="003435A5">
              <w:rPr>
                <w:rStyle w:val="Lienhypertexte"/>
              </w:rPr>
              <w:t>1.4</w:t>
            </w:r>
            <w:r w:rsidR="006D4E3B">
              <w:rPr>
                <w:rFonts w:asciiTheme="minorHAnsi" w:eastAsiaTheme="minorEastAsia" w:hAnsiTheme="minorHAnsi" w:cstheme="minorBidi"/>
                <w:iCs w:val="0"/>
                <w:caps w:val="0"/>
                <w:color w:val="auto"/>
                <w:sz w:val="22"/>
                <w:szCs w:val="22"/>
                <w:lang w:eastAsia="nl-BE"/>
              </w:rPr>
              <w:tab/>
            </w:r>
            <w:r w:rsidR="006D4E3B" w:rsidRPr="003435A5">
              <w:rPr>
                <w:rStyle w:val="Lienhypertexte"/>
              </w:rPr>
              <w:t>Functies en verantwoordelijkheden</w:t>
            </w:r>
            <w:r w:rsidR="006D4E3B">
              <w:rPr>
                <w:webHidden/>
              </w:rPr>
              <w:tab/>
            </w:r>
            <w:r w:rsidR="006D4E3B">
              <w:rPr>
                <w:webHidden/>
              </w:rPr>
              <w:fldChar w:fldCharType="begin"/>
            </w:r>
            <w:r w:rsidR="006D4E3B">
              <w:rPr>
                <w:webHidden/>
              </w:rPr>
              <w:instrText xml:space="preserve"> PAGEREF _Toc106096109 \h </w:instrText>
            </w:r>
            <w:r w:rsidR="006D4E3B">
              <w:rPr>
                <w:webHidden/>
              </w:rPr>
            </w:r>
            <w:r w:rsidR="006D4E3B">
              <w:rPr>
                <w:webHidden/>
              </w:rPr>
              <w:fldChar w:fldCharType="separate"/>
            </w:r>
            <w:r w:rsidR="006D4E3B">
              <w:rPr>
                <w:webHidden/>
              </w:rPr>
              <w:t>5</w:t>
            </w:r>
            <w:r w:rsidR="006D4E3B">
              <w:rPr>
                <w:webHidden/>
              </w:rPr>
              <w:fldChar w:fldCharType="end"/>
            </w:r>
          </w:hyperlink>
        </w:p>
        <w:p w14:paraId="590050CD" w14:textId="6F640F32" w:rsidR="006D4E3B" w:rsidRDefault="00BF0274">
          <w:pPr>
            <w:pStyle w:val="TM3"/>
            <w:tabs>
              <w:tab w:val="left" w:pos="1588"/>
            </w:tabs>
            <w:rPr>
              <w:rFonts w:asciiTheme="minorHAnsi" w:eastAsiaTheme="minorEastAsia" w:hAnsiTheme="minorHAnsi" w:cstheme="minorBidi"/>
              <w:noProof/>
              <w:color w:val="auto"/>
              <w:sz w:val="22"/>
              <w:szCs w:val="22"/>
              <w:lang w:eastAsia="nl-BE"/>
            </w:rPr>
          </w:pPr>
          <w:hyperlink w:anchor="_Toc106096110" w:history="1">
            <w:r w:rsidR="006D4E3B" w:rsidRPr="003435A5">
              <w:rPr>
                <w:rStyle w:val="Lienhypertexte"/>
                <w:noProof/>
              </w:rPr>
              <w:t>1.4.1</w:t>
            </w:r>
            <w:r w:rsidR="006D4E3B">
              <w:rPr>
                <w:rFonts w:asciiTheme="minorHAnsi" w:eastAsiaTheme="minorEastAsia" w:hAnsiTheme="minorHAnsi" w:cstheme="minorBidi"/>
                <w:noProof/>
                <w:color w:val="auto"/>
                <w:sz w:val="22"/>
                <w:szCs w:val="22"/>
                <w:lang w:eastAsia="nl-BE"/>
              </w:rPr>
              <w:tab/>
            </w:r>
            <w:r w:rsidR="006D4E3B" w:rsidRPr="003435A5">
              <w:rPr>
                <w:rStyle w:val="Lienhypertexte"/>
                <w:noProof/>
              </w:rPr>
              <w:t>Medisch specialist die de ernstig immuungecompromitteerde patiënt opvolgt</w:t>
            </w:r>
            <w:r w:rsidR="006D4E3B">
              <w:rPr>
                <w:noProof/>
                <w:webHidden/>
              </w:rPr>
              <w:tab/>
            </w:r>
            <w:r w:rsidR="006D4E3B">
              <w:rPr>
                <w:noProof/>
                <w:webHidden/>
              </w:rPr>
              <w:fldChar w:fldCharType="begin"/>
            </w:r>
            <w:r w:rsidR="006D4E3B">
              <w:rPr>
                <w:noProof/>
                <w:webHidden/>
              </w:rPr>
              <w:instrText xml:space="preserve"> PAGEREF _Toc106096110 \h </w:instrText>
            </w:r>
            <w:r w:rsidR="006D4E3B">
              <w:rPr>
                <w:noProof/>
                <w:webHidden/>
              </w:rPr>
            </w:r>
            <w:r w:rsidR="006D4E3B">
              <w:rPr>
                <w:noProof/>
                <w:webHidden/>
              </w:rPr>
              <w:fldChar w:fldCharType="separate"/>
            </w:r>
            <w:r w:rsidR="006D4E3B">
              <w:rPr>
                <w:noProof/>
                <w:webHidden/>
              </w:rPr>
              <w:t>5</w:t>
            </w:r>
            <w:r w:rsidR="006D4E3B">
              <w:rPr>
                <w:noProof/>
                <w:webHidden/>
              </w:rPr>
              <w:fldChar w:fldCharType="end"/>
            </w:r>
          </w:hyperlink>
        </w:p>
        <w:p w14:paraId="7C28A741" w14:textId="762D79DB" w:rsidR="006D4E3B" w:rsidRDefault="00BF0274">
          <w:pPr>
            <w:pStyle w:val="TM3"/>
            <w:tabs>
              <w:tab w:val="left" w:pos="1588"/>
            </w:tabs>
            <w:rPr>
              <w:rFonts w:asciiTheme="minorHAnsi" w:eastAsiaTheme="minorEastAsia" w:hAnsiTheme="minorHAnsi" w:cstheme="minorBidi"/>
              <w:noProof/>
              <w:color w:val="auto"/>
              <w:sz w:val="22"/>
              <w:szCs w:val="22"/>
              <w:lang w:eastAsia="nl-BE"/>
            </w:rPr>
          </w:pPr>
          <w:hyperlink w:anchor="_Toc106096111" w:history="1">
            <w:r w:rsidR="006D4E3B" w:rsidRPr="003435A5">
              <w:rPr>
                <w:rStyle w:val="Lienhypertexte"/>
                <w:noProof/>
              </w:rPr>
              <w:t>1.4.2</w:t>
            </w:r>
            <w:r w:rsidR="006D4E3B">
              <w:rPr>
                <w:rFonts w:asciiTheme="minorHAnsi" w:eastAsiaTheme="minorEastAsia" w:hAnsiTheme="minorHAnsi" w:cstheme="minorBidi"/>
                <w:noProof/>
                <w:color w:val="auto"/>
                <w:sz w:val="22"/>
                <w:szCs w:val="22"/>
                <w:lang w:eastAsia="nl-BE"/>
              </w:rPr>
              <w:tab/>
            </w:r>
            <w:r w:rsidR="006D4E3B" w:rsidRPr="003435A5">
              <w:rPr>
                <w:rStyle w:val="Lienhypertexte"/>
                <w:noProof/>
              </w:rPr>
              <w:t>Huisarts van de patiënt</w:t>
            </w:r>
            <w:r w:rsidR="006D4E3B">
              <w:rPr>
                <w:noProof/>
                <w:webHidden/>
              </w:rPr>
              <w:tab/>
            </w:r>
            <w:r w:rsidR="006D4E3B">
              <w:rPr>
                <w:noProof/>
                <w:webHidden/>
              </w:rPr>
              <w:fldChar w:fldCharType="begin"/>
            </w:r>
            <w:r w:rsidR="006D4E3B">
              <w:rPr>
                <w:noProof/>
                <w:webHidden/>
              </w:rPr>
              <w:instrText xml:space="preserve"> PAGEREF _Toc106096111 \h </w:instrText>
            </w:r>
            <w:r w:rsidR="006D4E3B">
              <w:rPr>
                <w:noProof/>
                <w:webHidden/>
              </w:rPr>
            </w:r>
            <w:r w:rsidR="006D4E3B">
              <w:rPr>
                <w:noProof/>
                <w:webHidden/>
              </w:rPr>
              <w:fldChar w:fldCharType="separate"/>
            </w:r>
            <w:r w:rsidR="006D4E3B">
              <w:rPr>
                <w:noProof/>
                <w:webHidden/>
              </w:rPr>
              <w:t>5</w:t>
            </w:r>
            <w:r w:rsidR="006D4E3B">
              <w:rPr>
                <w:noProof/>
                <w:webHidden/>
              </w:rPr>
              <w:fldChar w:fldCharType="end"/>
            </w:r>
          </w:hyperlink>
        </w:p>
        <w:p w14:paraId="3EA56033" w14:textId="0B4BF2BD" w:rsidR="006D4E3B" w:rsidRDefault="00BF0274">
          <w:pPr>
            <w:pStyle w:val="TM3"/>
            <w:tabs>
              <w:tab w:val="left" w:pos="1588"/>
            </w:tabs>
            <w:rPr>
              <w:rFonts w:asciiTheme="minorHAnsi" w:eastAsiaTheme="minorEastAsia" w:hAnsiTheme="minorHAnsi" w:cstheme="minorBidi"/>
              <w:noProof/>
              <w:color w:val="auto"/>
              <w:sz w:val="22"/>
              <w:szCs w:val="22"/>
              <w:lang w:eastAsia="nl-BE"/>
            </w:rPr>
          </w:pPr>
          <w:hyperlink w:anchor="_Toc106096112" w:history="1">
            <w:r w:rsidR="006D4E3B" w:rsidRPr="003435A5">
              <w:rPr>
                <w:rStyle w:val="Lienhypertexte"/>
                <w:noProof/>
              </w:rPr>
              <w:t>1.4.3</w:t>
            </w:r>
            <w:r w:rsidR="006D4E3B">
              <w:rPr>
                <w:rFonts w:asciiTheme="minorHAnsi" w:eastAsiaTheme="minorEastAsia" w:hAnsiTheme="minorHAnsi" w:cstheme="minorBidi"/>
                <w:noProof/>
                <w:color w:val="auto"/>
                <w:sz w:val="22"/>
                <w:szCs w:val="22"/>
                <w:lang w:eastAsia="nl-BE"/>
              </w:rPr>
              <w:tab/>
            </w:r>
            <w:r w:rsidR="006D4E3B" w:rsidRPr="003435A5">
              <w:rPr>
                <w:rStyle w:val="Lienhypertexte"/>
                <w:noProof/>
              </w:rPr>
              <w:t>Titularis-apotheker van een ziekenhuisapotheek</w:t>
            </w:r>
            <w:r w:rsidR="006D4E3B">
              <w:rPr>
                <w:noProof/>
                <w:webHidden/>
              </w:rPr>
              <w:tab/>
            </w:r>
            <w:r w:rsidR="006D4E3B">
              <w:rPr>
                <w:noProof/>
                <w:webHidden/>
              </w:rPr>
              <w:fldChar w:fldCharType="begin"/>
            </w:r>
            <w:r w:rsidR="006D4E3B">
              <w:rPr>
                <w:noProof/>
                <w:webHidden/>
              </w:rPr>
              <w:instrText xml:space="preserve"> PAGEREF _Toc106096112 \h </w:instrText>
            </w:r>
            <w:r w:rsidR="006D4E3B">
              <w:rPr>
                <w:noProof/>
                <w:webHidden/>
              </w:rPr>
            </w:r>
            <w:r w:rsidR="006D4E3B">
              <w:rPr>
                <w:noProof/>
                <w:webHidden/>
              </w:rPr>
              <w:fldChar w:fldCharType="separate"/>
            </w:r>
            <w:r w:rsidR="006D4E3B">
              <w:rPr>
                <w:noProof/>
                <w:webHidden/>
              </w:rPr>
              <w:t>5</w:t>
            </w:r>
            <w:r w:rsidR="006D4E3B">
              <w:rPr>
                <w:noProof/>
                <w:webHidden/>
              </w:rPr>
              <w:fldChar w:fldCharType="end"/>
            </w:r>
          </w:hyperlink>
        </w:p>
        <w:p w14:paraId="69685A78" w14:textId="29099CD9" w:rsidR="006D4E3B" w:rsidRDefault="00BF0274">
          <w:pPr>
            <w:pStyle w:val="TM3"/>
            <w:tabs>
              <w:tab w:val="left" w:pos="1588"/>
            </w:tabs>
            <w:rPr>
              <w:rFonts w:asciiTheme="minorHAnsi" w:eastAsiaTheme="minorEastAsia" w:hAnsiTheme="minorHAnsi" w:cstheme="minorBidi"/>
              <w:noProof/>
              <w:color w:val="auto"/>
              <w:sz w:val="22"/>
              <w:szCs w:val="22"/>
              <w:lang w:eastAsia="nl-BE"/>
            </w:rPr>
          </w:pPr>
          <w:hyperlink w:anchor="_Toc106096113" w:history="1">
            <w:r w:rsidR="006D4E3B" w:rsidRPr="003435A5">
              <w:rPr>
                <w:rStyle w:val="Lienhypertexte"/>
                <w:noProof/>
              </w:rPr>
              <w:t>1.4.4</w:t>
            </w:r>
            <w:r w:rsidR="006D4E3B">
              <w:rPr>
                <w:rFonts w:asciiTheme="minorHAnsi" w:eastAsiaTheme="minorEastAsia" w:hAnsiTheme="minorHAnsi" w:cstheme="minorBidi"/>
                <w:noProof/>
                <w:color w:val="auto"/>
                <w:sz w:val="22"/>
                <w:szCs w:val="22"/>
                <w:lang w:eastAsia="nl-BE"/>
              </w:rPr>
              <w:tab/>
            </w:r>
            <w:r w:rsidR="006D4E3B" w:rsidRPr="003435A5">
              <w:rPr>
                <w:rStyle w:val="Lienhypertexte"/>
                <w:noProof/>
              </w:rPr>
              <w:t>Door de minister aangewezen leverancier</w:t>
            </w:r>
            <w:r w:rsidR="006D4E3B">
              <w:rPr>
                <w:noProof/>
                <w:webHidden/>
              </w:rPr>
              <w:tab/>
            </w:r>
            <w:r w:rsidR="006D4E3B">
              <w:rPr>
                <w:noProof/>
                <w:webHidden/>
              </w:rPr>
              <w:fldChar w:fldCharType="begin"/>
            </w:r>
            <w:r w:rsidR="006D4E3B">
              <w:rPr>
                <w:noProof/>
                <w:webHidden/>
              </w:rPr>
              <w:instrText xml:space="preserve"> PAGEREF _Toc106096113 \h </w:instrText>
            </w:r>
            <w:r w:rsidR="006D4E3B">
              <w:rPr>
                <w:noProof/>
                <w:webHidden/>
              </w:rPr>
            </w:r>
            <w:r w:rsidR="006D4E3B">
              <w:rPr>
                <w:noProof/>
                <w:webHidden/>
              </w:rPr>
              <w:fldChar w:fldCharType="separate"/>
            </w:r>
            <w:r w:rsidR="006D4E3B">
              <w:rPr>
                <w:noProof/>
                <w:webHidden/>
              </w:rPr>
              <w:t>5</w:t>
            </w:r>
            <w:r w:rsidR="006D4E3B">
              <w:rPr>
                <w:noProof/>
                <w:webHidden/>
              </w:rPr>
              <w:fldChar w:fldCharType="end"/>
            </w:r>
          </w:hyperlink>
        </w:p>
        <w:p w14:paraId="6363948B" w14:textId="05CC6DA1" w:rsidR="006D4E3B" w:rsidRDefault="00BF0274">
          <w:pPr>
            <w:pStyle w:val="TM3"/>
            <w:tabs>
              <w:tab w:val="left" w:pos="1588"/>
            </w:tabs>
            <w:rPr>
              <w:rFonts w:asciiTheme="minorHAnsi" w:eastAsiaTheme="minorEastAsia" w:hAnsiTheme="minorHAnsi" w:cstheme="minorBidi"/>
              <w:noProof/>
              <w:color w:val="auto"/>
              <w:sz w:val="22"/>
              <w:szCs w:val="22"/>
              <w:lang w:eastAsia="nl-BE"/>
            </w:rPr>
          </w:pPr>
          <w:hyperlink w:anchor="_Toc106096114" w:history="1">
            <w:r w:rsidR="006D4E3B" w:rsidRPr="003435A5">
              <w:rPr>
                <w:rStyle w:val="Lienhypertexte"/>
                <w:noProof/>
              </w:rPr>
              <w:t>1.4.5</w:t>
            </w:r>
            <w:r w:rsidR="006D4E3B">
              <w:rPr>
                <w:rFonts w:asciiTheme="minorHAnsi" w:eastAsiaTheme="minorEastAsia" w:hAnsiTheme="minorHAnsi" w:cstheme="minorBidi"/>
                <w:noProof/>
                <w:color w:val="auto"/>
                <w:sz w:val="22"/>
                <w:szCs w:val="22"/>
                <w:lang w:eastAsia="nl-BE"/>
              </w:rPr>
              <w:tab/>
            </w:r>
            <w:r w:rsidR="006D4E3B" w:rsidRPr="003435A5">
              <w:rPr>
                <w:rStyle w:val="Lienhypertexte"/>
                <w:noProof/>
              </w:rPr>
              <w:t>Federaal Agentschap voor Geneesmiddelen en Gezondheidsproducten (FAGG)</w:t>
            </w:r>
            <w:r w:rsidR="006D4E3B">
              <w:rPr>
                <w:noProof/>
                <w:webHidden/>
              </w:rPr>
              <w:tab/>
            </w:r>
            <w:r w:rsidR="006D4E3B">
              <w:rPr>
                <w:noProof/>
                <w:webHidden/>
              </w:rPr>
              <w:fldChar w:fldCharType="begin"/>
            </w:r>
            <w:r w:rsidR="006D4E3B">
              <w:rPr>
                <w:noProof/>
                <w:webHidden/>
              </w:rPr>
              <w:instrText xml:space="preserve"> PAGEREF _Toc106096114 \h </w:instrText>
            </w:r>
            <w:r w:rsidR="006D4E3B">
              <w:rPr>
                <w:noProof/>
                <w:webHidden/>
              </w:rPr>
            </w:r>
            <w:r w:rsidR="006D4E3B">
              <w:rPr>
                <w:noProof/>
                <w:webHidden/>
              </w:rPr>
              <w:fldChar w:fldCharType="separate"/>
            </w:r>
            <w:r w:rsidR="006D4E3B">
              <w:rPr>
                <w:noProof/>
                <w:webHidden/>
              </w:rPr>
              <w:t>5</w:t>
            </w:r>
            <w:r w:rsidR="006D4E3B">
              <w:rPr>
                <w:noProof/>
                <w:webHidden/>
              </w:rPr>
              <w:fldChar w:fldCharType="end"/>
            </w:r>
          </w:hyperlink>
        </w:p>
        <w:p w14:paraId="7E46885C" w14:textId="58DD1385" w:rsidR="006D4E3B" w:rsidRDefault="00BF0274">
          <w:pPr>
            <w:pStyle w:val="TM1"/>
            <w:rPr>
              <w:rFonts w:asciiTheme="minorHAnsi" w:eastAsiaTheme="minorEastAsia" w:hAnsiTheme="minorHAnsi" w:cstheme="minorBidi"/>
              <w:b w:val="0"/>
              <w:bCs w:val="0"/>
              <w:caps w:val="0"/>
              <w:color w:val="auto"/>
              <w:szCs w:val="22"/>
              <w:lang w:val="nl-BE" w:eastAsia="nl-BE"/>
            </w:rPr>
          </w:pPr>
          <w:hyperlink w:anchor="_Toc106096115" w:history="1">
            <w:r w:rsidR="006D4E3B" w:rsidRPr="003435A5">
              <w:rPr>
                <w:rStyle w:val="Lienhypertexte"/>
              </w:rPr>
              <w:t>2</w:t>
            </w:r>
            <w:r w:rsidR="006D4E3B">
              <w:rPr>
                <w:rFonts w:asciiTheme="minorHAnsi" w:eastAsiaTheme="minorEastAsia" w:hAnsiTheme="minorHAnsi" w:cstheme="minorBidi"/>
                <w:b w:val="0"/>
                <w:bCs w:val="0"/>
                <w:caps w:val="0"/>
                <w:color w:val="auto"/>
                <w:szCs w:val="22"/>
                <w:lang w:val="nl-BE" w:eastAsia="nl-BE"/>
              </w:rPr>
              <w:tab/>
            </w:r>
            <w:r w:rsidR="006D4E3B" w:rsidRPr="003435A5">
              <w:rPr>
                <w:rStyle w:val="Lienhypertexte"/>
              </w:rPr>
              <w:t>Productkenmerken</w:t>
            </w:r>
            <w:r w:rsidR="006D4E3B">
              <w:rPr>
                <w:webHidden/>
              </w:rPr>
              <w:tab/>
            </w:r>
            <w:r w:rsidR="006D4E3B">
              <w:rPr>
                <w:webHidden/>
              </w:rPr>
              <w:fldChar w:fldCharType="begin"/>
            </w:r>
            <w:r w:rsidR="006D4E3B">
              <w:rPr>
                <w:webHidden/>
              </w:rPr>
              <w:instrText xml:space="preserve"> PAGEREF _Toc106096115 \h </w:instrText>
            </w:r>
            <w:r w:rsidR="006D4E3B">
              <w:rPr>
                <w:webHidden/>
              </w:rPr>
            </w:r>
            <w:r w:rsidR="006D4E3B">
              <w:rPr>
                <w:webHidden/>
              </w:rPr>
              <w:fldChar w:fldCharType="separate"/>
            </w:r>
            <w:r w:rsidR="006D4E3B">
              <w:rPr>
                <w:webHidden/>
              </w:rPr>
              <w:t>6</w:t>
            </w:r>
            <w:r w:rsidR="006D4E3B">
              <w:rPr>
                <w:webHidden/>
              </w:rPr>
              <w:fldChar w:fldCharType="end"/>
            </w:r>
          </w:hyperlink>
        </w:p>
        <w:p w14:paraId="72EA38E4" w14:textId="6895BBE8" w:rsidR="006D4E3B" w:rsidRDefault="00BF0274">
          <w:pPr>
            <w:pStyle w:val="TM2"/>
            <w:rPr>
              <w:rFonts w:asciiTheme="minorHAnsi" w:eastAsiaTheme="minorEastAsia" w:hAnsiTheme="minorHAnsi" w:cstheme="minorBidi"/>
              <w:iCs w:val="0"/>
              <w:caps w:val="0"/>
              <w:color w:val="auto"/>
              <w:sz w:val="22"/>
              <w:szCs w:val="22"/>
              <w:lang w:eastAsia="nl-BE"/>
            </w:rPr>
          </w:pPr>
          <w:hyperlink w:anchor="_Toc106096116" w:history="1">
            <w:r w:rsidR="006D4E3B" w:rsidRPr="003435A5">
              <w:rPr>
                <w:rStyle w:val="Lienhypertexte"/>
              </w:rPr>
              <w:t>2.1</w:t>
            </w:r>
            <w:r w:rsidR="006D4E3B">
              <w:rPr>
                <w:rFonts w:asciiTheme="minorHAnsi" w:eastAsiaTheme="minorEastAsia" w:hAnsiTheme="minorHAnsi" w:cstheme="minorBidi"/>
                <w:iCs w:val="0"/>
                <w:caps w:val="0"/>
                <w:color w:val="auto"/>
                <w:sz w:val="22"/>
                <w:szCs w:val="22"/>
                <w:lang w:eastAsia="nl-BE"/>
              </w:rPr>
              <w:tab/>
            </w:r>
            <w:r w:rsidR="006D4E3B" w:rsidRPr="003435A5">
              <w:rPr>
                <w:rStyle w:val="Lienhypertexte"/>
              </w:rPr>
              <w:t>Posologie en werking</w:t>
            </w:r>
            <w:r w:rsidR="006D4E3B">
              <w:rPr>
                <w:webHidden/>
              </w:rPr>
              <w:tab/>
            </w:r>
            <w:r w:rsidR="006D4E3B">
              <w:rPr>
                <w:webHidden/>
              </w:rPr>
              <w:fldChar w:fldCharType="begin"/>
            </w:r>
            <w:r w:rsidR="006D4E3B">
              <w:rPr>
                <w:webHidden/>
              </w:rPr>
              <w:instrText xml:space="preserve"> PAGEREF _Toc106096116 \h </w:instrText>
            </w:r>
            <w:r w:rsidR="006D4E3B">
              <w:rPr>
                <w:webHidden/>
              </w:rPr>
            </w:r>
            <w:r w:rsidR="006D4E3B">
              <w:rPr>
                <w:webHidden/>
              </w:rPr>
              <w:fldChar w:fldCharType="separate"/>
            </w:r>
            <w:r w:rsidR="006D4E3B">
              <w:rPr>
                <w:webHidden/>
              </w:rPr>
              <w:t>6</w:t>
            </w:r>
            <w:r w:rsidR="006D4E3B">
              <w:rPr>
                <w:webHidden/>
              </w:rPr>
              <w:fldChar w:fldCharType="end"/>
            </w:r>
          </w:hyperlink>
        </w:p>
        <w:p w14:paraId="1E956C41" w14:textId="1D976831" w:rsidR="006D4E3B" w:rsidRDefault="00BF0274">
          <w:pPr>
            <w:pStyle w:val="TM2"/>
            <w:rPr>
              <w:rFonts w:asciiTheme="minorHAnsi" w:eastAsiaTheme="minorEastAsia" w:hAnsiTheme="minorHAnsi" w:cstheme="minorBidi"/>
              <w:iCs w:val="0"/>
              <w:caps w:val="0"/>
              <w:color w:val="auto"/>
              <w:sz w:val="22"/>
              <w:szCs w:val="22"/>
              <w:lang w:eastAsia="nl-BE"/>
            </w:rPr>
          </w:pPr>
          <w:hyperlink w:anchor="_Toc106096117" w:history="1">
            <w:r w:rsidR="006D4E3B" w:rsidRPr="003435A5">
              <w:rPr>
                <w:rStyle w:val="Lienhypertexte"/>
              </w:rPr>
              <w:t>2.2</w:t>
            </w:r>
            <w:r w:rsidR="006D4E3B">
              <w:rPr>
                <w:rFonts w:asciiTheme="minorHAnsi" w:eastAsiaTheme="minorEastAsia" w:hAnsiTheme="minorHAnsi" w:cstheme="minorBidi"/>
                <w:iCs w:val="0"/>
                <w:caps w:val="0"/>
                <w:color w:val="auto"/>
                <w:sz w:val="22"/>
                <w:szCs w:val="22"/>
                <w:lang w:eastAsia="nl-BE"/>
              </w:rPr>
              <w:tab/>
            </w:r>
            <w:r w:rsidR="006D4E3B" w:rsidRPr="003435A5">
              <w:rPr>
                <w:rStyle w:val="Lienhypertexte"/>
              </w:rPr>
              <w:t>Resultaten van de klinische studie van fase 3</w:t>
            </w:r>
            <w:r w:rsidR="006D4E3B">
              <w:rPr>
                <w:webHidden/>
              </w:rPr>
              <w:tab/>
            </w:r>
            <w:r w:rsidR="006D4E3B">
              <w:rPr>
                <w:webHidden/>
              </w:rPr>
              <w:fldChar w:fldCharType="begin"/>
            </w:r>
            <w:r w:rsidR="006D4E3B">
              <w:rPr>
                <w:webHidden/>
              </w:rPr>
              <w:instrText xml:space="preserve"> PAGEREF _Toc106096117 \h </w:instrText>
            </w:r>
            <w:r w:rsidR="006D4E3B">
              <w:rPr>
                <w:webHidden/>
              </w:rPr>
            </w:r>
            <w:r w:rsidR="006D4E3B">
              <w:rPr>
                <w:webHidden/>
              </w:rPr>
              <w:fldChar w:fldCharType="separate"/>
            </w:r>
            <w:r w:rsidR="006D4E3B">
              <w:rPr>
                <w:webHidden/>
              </w:rPr>
              <w:t>6</w:t>
            </w:r>
            <w:r w:rsidR="006D4E3B">
              <w:rPr>
                <w:webHidden/>
              </w:rPr>
              <w:fldChar w:fldCharType="end"/>
            </w:r>
          </w:hyperlink>
        </w:p>
        <w:p w14:paraId="6566C2F7" w14:textId="1E854579" w:rsidR="006D4E3B" w:rsidRDefault="00BF0274">
          <w:pPr>
            <w:pStyle w:val="TM1"/>
            <w:rPr>
              <w:rFonts w:asciiTheme="minorHAnsi" w:eastAsiaTheme="minorEastAsia" w:hAnsiTheme="minorHAnsi" w:cstheme="minorBidi"/>
              <w:b w:val="0"/>
              <w:bCs w:val="0"/>
              <w:caps w:val="0"/>
              <w:color w:val="auto"/>
              <w:szCs w:val="22"/>
              <w:lang w:val="nl-BE" w:eastAsia="nl-BE"/>
            </w:rPr>
          </w:pPr>
          <w:hyperlink w:anchor="_Toc106096118" w:history="1">
            <w:r w:rsidR="006D4E3B" w:rsidRPr="003435A5">
              <w:rPr>
                <w:rStyle w:val="Lienhypertexte"/>
              </w:rPr>
              <w:t>3</w:t>
            </w:r>
            <w:r w:rsidR="006D4E3B">
              <w:rPr>
                <w:rFonts w:asciiTheme="minorHAnsi" w:eastAsiaTheme="minorEastAsia" w:hAnsiTheme="minorHAnsi" w:cstheme="minorBidi"/>
                <w:b w:val="0"/>
                <w:bCs w:val="0"/>
                <w:caps w:val="0"/>
                <w:color w:val="auto"/>
                <w:szCs w:val="22"/>
                <w:lang w:val="nl-BE" w:eastAsia="nl-BE"/>
              </w:rPr>
              <w:tab/>
            </w:r>
            <w:r w:rsidR="006D4E3B" w:rsidRPr="003435A5">
              <w:rPr>
                <w:rStyle w:val="Lienhypertexte"/>
              </w:rPr>
              <w:t>Wie kan worden behandeld met Evusheld?</w:t>
            </w:r>
            <w:r w:rsidR="006D4E3B">
              <w:rPr>
                <w:webHidden/>
              </w:rPr>
              <w:tab/>
            </w:r>
            <w:r w:rsidR="006D4E3B">
              <w:rPr>
                <w:webHidden/>
              </w:rPr>
              <w:fldChar w:fldCharType="begin"/>
            </w:r>
            <w:r w:rsidR="006D4E3B">
              <w:rPr>
                <w:webHidden/>
              </w:rPr>
              <w:instrText xml:space="preserve"> PAGEREF _Toc106096118 \h </w:instrText>
            </w:r>
            <w:r w:rsidR="006D4E3B">
              <w:rPr>
                <w:webHidden/>
              </w:rPr>
            </w:r>
            <w:r w:rsidR="006D4E3B">
              <w:rPr>
                <w:webHidden/>
              </w:rPr>
              <w:fldChar w:fldCharType="separate"/>
            </w:r>
            <w:r w:rsidR="006D4E3B">
              <w:rPr>
                <w:webHidden/>
              </w:rPr>
              <w:t>7</w:t>
            </w:r>
            <w:r w:rsidR="006D4E3B">
              <w:rPr>
                <w:webHidden/>
              </w:rPr>
              <w:fldChar w:fldCharType="end"/>
            </w:r>
          </w:hyperlink>
        </w:p>
        <w:p w14:paraId="32527744" w14:textId="19DFAA65" w:rsidR="006D4E3B" w:rsidRDefault="00BF0274">
          <w:pPr>
            <w:pStyle w:val="TM1"/>
            <w:rPr>
              <w:rFonts w:asciiTheme="minorHAnsi" w:eastAsiaTheme="minorEastAsia" w:hAnsiTheme="minorHAnsi" w:cstheme="minorBidi"/>
              <w:b w:val="0"/>
              <w:bCs w:val="0"/>
              <w:caps w:val="0"/>
              <w:color w:val="auto"/>
              <w:szCs w:val="22"/>
              <w:lang w:val="nl-BE" w:eastAsia="nl-BE"/>
            </w:rPr>
          </w:pPr>
          <w:hyperlink w:anchor="_Toc106096119" w:history="1">
            <w:r w:rsidR="006D4E3B" w:rsidRPr="003435A5">
              <w:rPr>
                <w:rStyle w:val="Lienhypertexte"/>
              </w:rPr>
              <w:t>4</w:t>
            </w:r>
            <w:r w:rsidR="006D4E3B">
              <w:rPr>
                <w:rFonts w:asciiTheme="minorHAnsi" w:eastAsiaTheme="minorEastAsia" w:hAnsiTheme="minorHAnsi" w:cstheme="minorBidi"/>
                <w:b w:val="0"/>
                <w:bCs w:val="0"/>
                <w:caps w:val="0"/>
                <w:color w:val="auto"/>
                <w:szCs w:val="22"/>
                <w:lang w:val="nl-BE" w:eastAsia="nl-BE"/>
              </w:rPr>
              <w:tab/>
            </w:r>
            <w:r w:rsidR="006D4E3B" w:rsidRPr="003435A5">
              <w:rPr>
                <w:rStyle w:val="Lienhypertexte"/>
              </w:rPr>
              <w:t>Behandelingsvoorschrift</w:t>
            </w:r>
            <w:r w:rsidR="006D4E3B">
              <w:rPr>
                <w:webHidden/>
              </w:rPr>
              <w:tab/>
            </w:r>
            <w:r w:rsidR="006D4E3B">
              <w:rPr>
                <w:webHidden/>
              </w:rPr>
              <w:fldChar w:fldCharType="begin"/>
            </w:r>
            <w:r w:rsidR="006D4E3B">
              <w:rPr>
                <w:webHidden/>
              </w:rPr>
              <w:instrText xml:space="preserve"> PAGEREF _Toc106096119 \h </w:instrText>
            </w:r>
            <w:r w:rsidR="006D4E3B">
              <w:rPr>
                <w:webHidden/>
              </w:rPr>
            </w:r>
            <w:r w:rsidR="006D4E3B">
              <w:rPr>
                <w:webHidden/>
              </w:rPr>
              <w:fldChar w:fldCharType="separate"/>
            </w:r>
            <w:r w:rsidR="006D4E3B">
              <w:rPr>
                <w:webHidden/>
              </w:rPr>
              <w:t>8</w:t>
            </w:r>
            <w:r w:rsidR="006D4E3B">
              <w:rPr>
                <w:webHidden/>
              </w:rPr>
              <w:fldChar w:fldCharType="end"/>
            </w:r>
          </w:hyperlink>
        </w:p>
        <w:p w14:paraId="20B63702" w14:textId="1DB69F35" w:rsidR="006D4E3B" w:rsidRDefault="00BF0274">
          <w:pPr>
            <w:pStyle w:val="TM1"/>
            <w:rPr>
              <w:rFonts w:asciiTheme="minorHAnsi" w:eastAsiaTheme="minorEastAsia" w:hAnsiTheme="minorHAnsi" w:cstheme="minorBidi"/>
              <w:b w:val="0"/>
              <w:bCs w:val="0"/>
              <w:caps w:val="0"/>
              <w:color w:val="auto"/>
              <w:szCs w:val="22"/>
              <w:lang w:val="nl-BE" w:eastAsia="nl-BE"/>
            </w:rPr>
          </w:pPr>
          <w:hyperlink w:anchor="_Toc106096120" w:history="1">
            <w:r w:rsidR="006D4E3B" w:rsidRPr="003435A5">
              <w:rPr>
                <w:rStyle w:val="Lienhypertexte"/>
              </w:rPr>
              <w:t>5</w:t>
            </w:r>
            <w:r w:rsidR="006D4E3B">
              <w:rPr>
                <w:rFonts w:asciiTheme="minorHAnsi" w:eastAsiaTheme="minorEastAsia" w:hAnsiTheme="minorHAnsi" w:cstheme="minorBidi"/>
                <w:b w:val="0"/>
                <w:bCs w:val="0"/>
                <w:caps w:val="0"/>
                <w:color w:val="auto"/>
                <w:szCs w:val="22"/>
                <w:lang w:val="nl-BE" w:eastAsia="nl-BE"/>
              </w:rPr>
              <w:tab/>
            </w:r>
            <w:r w:rsidR="006D4E3B" w:rsidRPr="003435A5">
              <w:rPr>
                <w:rStyle w:val="Lienhypertexte"/>
              </w:rPr>
              <w:t>Bestelling, distributie en terugzending</w:t>
            </w:r>
            <w:r w:rsidR="006D4E3B">
              <w:rPr>
                <w:webHidden/>
              </w:rPr>
              <w:tab/>
            </w:r>
            <w:r w:rsidR="006D4E3B">
              <w:rPr>
                <w:webHidden/>
              </w:rPr>
              <w:fldChar w:fldCharType="begin"/>
            </w:r>
            <w:r w:rsidR="006D4E3B">
              <w:rPr>
                <w:webHidden/>
              </w:rPr>
              <w:instrText xml:space="preserve"> PAGEREF _Toc106096120 \h </w:instrText>
            </w:r>
            <w:r w:rsidR="006D4E3B">
              <w:rPr>
                <w:webHidden/>
              </w:rPr>
            </w:r>
            <w:r w:rsidR="006D4E3B">
              <w:rPr>
                <w:webHidden/>
              </w:rPr>
              <w:fldChar w:fldCharType="separate"/>
            </w:r>
            <w:r w:rsidR="006D4E3B">
              <w:rPr>
                <w:webHidden/>
              </w:rPr>
              <w:t>10</w:t>
            </w:r>
            <w:r w:rsidR="006D4E3B">
              <w:rPr>
                <w:webHidden/>
              </w:rPr>
              <w:fldChar w:fldCharType="end"/>
            </w:r>
          </w:hyperlink>
        </w:p>
        <w:p w14:paraId="09691043" w14:textId="4CFF6A61" w:rsidR="006D4E3B" w:rsidRDefault="00BF0274">
          <w:pPr>
            <w:pStyle w:val="TM1"/>
            <w:rPr>
              <w:rFonts w:asciiTheme="minorHAnsi" w:eastAsiaTheme="minorEastAsia" w:hAnsiTheme="minorHAnsi" w:cstheme="minorBidi"/>
              <w:b w:val="0"/>
              <w:bCs w:val="0"/>
              <w:caps w:val="0"/>
              <w:color w:val="auto"/>
              <w:szCs w:val="22"/>
              <w:lang w:val="nl-BE" w:eastAsia="nl-BE"/>
            </w:rPr>
          </w:pPr>
          <w:hyperlink w:anchor="_Toc106096121" w:history="1">
            <w:r w:rsidR="006D4E3B" w:rsidRPr="003435A5">
              <w:rPr>
                <w:rStyle w:val="Lienhypertexte"/>
              </w:rPr>
              <w:t>6</w:t>
            </w:r>
            <w:r w:rsidR="006D4E3B">
              <w:rPr>
                <w:rFonts w:asciiTheme="minorHAnsi" w:eastAsiaTheme="minorEastAsia" w:hAnsiTheme="minorHAnsi" w:cstheme="minorBidi"/>
                <w:b w:val="0"/>
                <w:bCs w:val="0"/>
                <w:caps w:val="0"/>
                <w:color w:val="auto"/>
                <w:szCs w:val="22"/>
                <w:lang w:val="nl-BE" w:eastAsia="nl-BE"/>
              </w:rPr>
              <w:tab/>
            </w:r>
            <w:r w:rsidR="006D4E3B" w:rsidRPr="003435A5">
              <w:rPr>
                <w:rStyle w:val="Lienhypertexte"/>
              </w:rPr>
              <w:t>Opvolging patiënten</w:t>
            </w:r>
            <w:r w:rsidR="006D4E3B">
              <w:rPr>
                <w:webHidden/>
              </w:rPr>
              <w:tab/>
            </w:r>
            <w:r w:rsidR="006D4E3B">
              <w:rPr>
                <w:webHidden/>
              </w:rPr>
              <w:fldChar w:fldCharType="begin"/>
            </w:r>
            <w:r w:rsidR="006D4E3B">
              <w:rPr>
                <w:webHidden/>
              </w:rPr>
              <w:instrText xml:space="preserve"> PAGEREF _Toc106096121 \h </w:instrText>
            </w:r>
            <w:r w:rsidR="006D4E3B">
              <w:rPr>
                <w:webHidden/>
              </w:rPr>
            </w:r>
            <w:r w:rsidR="006D4E3B">
              <w:rPr>
                <w:webHidden/>
              </w:rPr>
              <w:fldChar w:fldCharType="separate"/>
            </w:r>
            <w:r w:rsidR="006D4E3B">
              <w:rPr>
                <w:webHidden/>
              </w:rPr>
              <w:t>11</w:t>
            </w:r>
            <w:r w:rsidR="006D4E3B">
              <w:rPr>
                <w:webHidden/>
              </w:rPr>
              <w:fldChar w:fldCharType="end"/>
            </w:r>
          </w:hyperlink>
        </w:p>
        <w:p w14:paraId="1EA18739" w14:textId="6C18B149" w:rsidR="006D4E3B" w:rsidRDefault="00BF0274">
          <w:pPr>
            <w:pStyle w:val="TM1"/>
            <w:rPr>
              <w:rFonts w:asciiTheme="minorHAnsi" w:eastAsiaTheme="minorEastAsia" w:hAnsiTheme="minorHAnsi" w:cstheme="minorBidi"/>
              <w:b w:val="0"/>
              <w:bCs w:val="0"/>
              <w:caps w:val="0"/>
              <w:color w:val="auto"/>
              <w:szCs w:val="22"/>
              <w:lang w:val="nl-BE" w:eastAsia="nl-BE"/>
            </w:rPr>
          </w:pPr>
          <w:hyperlink w:anchor="_Toc106096122" w:history="1">
            <w:r w:rsidR="006D4E3B" w:rsidRPr="003435A5">
              <w:rPr>
                <w:rStyle w:val="Lienhypertexte"/>
              </w:rPr>
              <w:t>7</w:t>
            </w:r>
            <w:r w:rsidR="006D4E3B">
              <w:rPr>
                <w:rFonts w:asciiTheme="minorHAnsi" w:eastAsiaTheme="minorEastAsia" w:hAnsiTheme="minorHAnsi" w:cstheme="minorBidi"/>
                <w:b w:val="0"/>
                <w:bCs w:val="0"/>
                <w:caps w:val="0"/>
                <w:color w:val="auto"/>
                <w:szCs w:val="22"/>
                <w:lang w:val="nl-BE" w:eastAsia="nl-BE"/>
              </w:rPr>
              <w:tab/>
            </w:r>
            <w:r w:rsidR="006D4E3B" w:rsidRPr="003435A5">
              <w:rPr>
                <w:rStyle w:val="Lienhypertexte"/>
              </w:rPr>
              <w:t>Documentatie en registratie</w:t>
            </w:r>
            <w:r w:rsidR="006D4E3B">
              <w:rPr>
                <w:webHidden/>
              </w:rPr>
              <w:tab/>
            </w:r>
            <w:r w:rsidR="006D4E3B">
              <w:rPr>
                <w:webHidden/>
              </w:rPr>
              <w:fldChar w:fldCharType="begin"/>
            </w:r>
            <w:r w:rsidR="006D4E3B">
              <w:rPr>
                <w:webHidden/>
              </w:rPr>
              <w:instrText xml:space="preserve"> PAGEREF _Toc106096122 \h </w:instrText>
            </w:r>
            <w:r w:rsidR="006D4E3B">
              <w:rPr>
                <w:webHidden/>
              </w:rPr>
            </w:r>
            <w:r w:rsidR="006D4E3B">
              <w:rPr>
                <w:webHidden/>
              </w:rPr>
              <w:fldChar w:fldCharType="separate"/>
            </w:r>
            <w:r w:rsidR="006D4E3B">
              <w:rPr>
                <w:webHidden/>
              </w:rPr>
              <w:t>11</w:t>
            </w:r>
            <w:r w:rsidR="006D4E3B">
              <w:rPr>
                <w:webHidden/>
              </w:rPr>
              <w:fldChar w:fldCharType="end"/>
            </w:r>
          </w:hyperlink>
        </w:p>
        <w:p w14:paraId="35CD67FB" w14:textId="60D67690" w:rsidR="006D4E3B" w:rsidRDefault="00BF0274">
          <w:pPr>
            <w:pStyle w:val="TM1"/>
            <w:rPr>
              <w:rFonts w:asciiTheme="minorHAnsi" w:eastAsiaTheme="minorEastAsia" w:hAnsiTheme="minorHAnsi" w:cstheme="minorBidi"/>
              <w:b w:val="0"/>
              <w:bCs w:val="0"/>
              <w:caps w:val="0"/>
              <w:color w:val="auto"/>
              <w:szCs w:val="22"/>
              <w:lang w:val="nl-BE" w:eastAsia="nl-BE"/>
            </w:rPr>
          </w:pPr>
          <w:hyperlink w:anchor="_Toc106096123" w:history="1">
            <w:r w:rsidR="006D4E3B" w:rsidRPr="003435A5">
              <w:rPr>
                <w:rStyle w:val="Lienhypertexte"/>
              </w:rPr>
              <w:t>8</w:t>
            </w:r>
            <w:r w:rsidR="006D4E3B">
              <w:rPr>
                <w:rFonts w:asciiTheme="minorHAnsi" w:eastAsiaTheme="minorEastAsia" w:hAnsiTheme="minorHAnsi" w:cstheme="minorBidi"/>
                <w:b w:val="0"/>
                <w:bCs w:val="0"/>
                <w:caps w:val="0"/>
                <w:color w:val="auto"/>
                <w:szCs w:val="22"/>
                <w:lang w:val="nl-BE" w:eastAsia="nl-BE"/>
              </w:rPr>
              <w:tab/>
            </w:r>
            <w:r w:rsidR="006D4E3B" w:rsidRPr="003435A5">
              <w:rPr>
                <w:rStyle w:val="Lienhypertexte"/>
              </w:rPr>
              <w:t>Bijlagen</w:t>
            </w:r>
            <w:r w:rsidR="006D4E3B">
              <w:rPr>
                <w:webHidden/>
              </w:rPr>
              <w:tab/>
            </w:r>
            <w:r w:rsidR="006D4E3B">
              <w:rPr>
                <w:webHidden/>
              </w:rPr>
              <w:fldChar w:fldCharType="begin"/>
            </w:r>
            <w:r w:rsidR="006D4E3B">
              <w:rPr>
                <w:webHidden/>
              </w:rPr>
              <w:instrText xml:space="preserve"> PAGEREF _Toc106096123 \h </w:instrText>
            </w:r>
            <w:r w:rsidR="006D4E3B">
              <w:rPr>
                <w:webHidden/>
              </w:rPr>
            </w:r>
            <w:r w:rsidR="006D4E3B">
              <w:rPr>
                <w:webHidden/>
              </w:rPr>
              <w:fldChar w:fldCharType="separate"/>
            </w:r>
            <w:r w:rsidR="006D4E3B">
              <w:rPr>
                <w:webHidden/>
              </w:rPr>
              <w:t>12</w:t>
            </w:r>
            <w:r w:rsidR="006D4E3B">
              <w:rPr>
                <w:webHidden/>
              </w:rPr>
              <w:fldChar w:fldCharType="end"/>
            </w:r>
          </w:hyperlink>
        </w:p>
        <w:p w14:paraId="241ACC98" w14:textId="42C8E8C5" w:rsidR="006D4E3B" w:rsidRDefault="00BF0274">
          <w:pPr>
            <w:pStyle w:val="TM2"/>
            <w:rPr>
              <w:rFonts w:asciiTheme="minorHAnsi" w:eastAsiaTheme="minorEastAsia" w:hAnsiTheme="minorHAnsi" w:cstheme="minorBidi"/>
              <w:iCs w:val="0"/>
              <w:caps w:val="0"/>
              <w:color w:val="auto"/>
              <w:sz w:val="22"/>
              <w:szCs w:val="22"/>
              <w:lang w:eastAsia="nl-BE"/>
            </w:rPr>
          </w:pPr>
          <w:hyperlink w:anchor="_Toc106096124" w:history="1">
            <w:r w:rsidR="006D4E3B" w:rsidRPr="003435A5">
              <w:rPr>
                <w:rStyle w:val="Lienhypertexte"/>
              </w:rPr>
              <w:t>8.1</w:t>
            </w:r>
            <w:r w:rsidR="006D4E3B">
              <w:rPr>
                <w:rFonts w:asciiTheme="minorHAnsi" w:eastAsiaTheme="minorEastAsia" w:hAnsiTheme="minorHAnsi" w:cstheme="minorBidi"/>
                <w:iCs w:val="0"/>
                <w:caps w:val="0"/>
                <w:color w:val="auto"/>
                <w:sz w:val="22"/>
                <w:szCs w:val="22"/>
                <w:lang w:eastAsia="nl-BE"/>
              </w:rPr>
              <w:tab/>
            </w:r>
            <w:r w:rsidR="006D4E3B" w:rsidRPr="003435A5">
              <w:rPr>
                <w:rStyle w:val="Lienhypertexte"/>
              </w:rPr>
              <w:t>Toe te voegen aanvraagformulier aan het voorschrift van Evusheld</w:t>
            </w:r>
            <w:r w:rsidR="006D4E3B">
              <w:rPr>
                <w:webHidden/>
              </w:rPr>
              <w:tab/>
            </w:r>
            <w:r w:rsidR="006D4E3B">
              <w:rPr>
                <w:webHidden/>
              </w:rPr>
              <w:fldChar w:fldCharType="begin"/>
            </w:r>
            <w:r w:rsidR="006D4E3B">
              <w:rPr>
                <w:webHidden/>
              </w:rPr>
              <w:instrText xml:space="preserve"> PAGEREF _Toc106096124 \h </w:instrText>
            </w:r>
            <w:r w:rsidR="006D4E3B">
              <w:rPr>
                <w:webHidden/>
              </w:rPr>
            </w:r>
            <w:r w:rsidR="006D4E3B">
              <w:rPr>
                <w:webHidden/>
              </w:rPr>
              <w:fldChar w:fldCharType="separate"/>
            </w:r>
            <w:r w:rsidR="006D4E3B">
              <w:rPr>
                <w:webHidden/>
              </w:rPr>
              <w:t>12</w:t>
            </w:r>
            <w:r w:rsidR="006D4E3B">
              <w:rPr>
                <w:webHidden/>
              </w:rPr>
              <w:fldChar w:fldCharType="end"/>
            </w:r>
          </w:hyperlink>
        </w:p>
        <w:p w14:paraId="3327B6D7" w14:textId="534044C4" w:rsidR="006D4E3B" w:rsidRDefault="00BF0274">
          <w:pPr>
            <w:pStyle w:val="TM2"/>
            <w:rPr>
              <w:rFonts w:asciiTheme="minorHAnsi" w:eastAsiaTheme="minorEastAsia" w:hAnsiTheme="minorHAnsi" w:cstheme="minorBidi"/>
              <w:iCs w:val="0"/>
              <w:caps w:val="0"/>
              <w:color w:val="auto"/>
              <w:sz w:val="22"/>
              <w:szCs w:val="22"/>
              <w:lang w:eastAsia="nl-BE"/>
            </w:rPr>
          </w:pPr>
          <w:hyperlink w:anchor="_Toc106096125" w:history="1">
            <w:r w:rsidR="006D4E3B" w:rsidRPr="003435A5">
              <w:rPr>
                <w:rStyle w:val="Lienhypertexte"/>
              </w:rPr>
              <w:t>8.2</w:t>
            </w:r>
            <w:r w:rsidR="006D4E3B">
              <w:rPr>
                <w:rFonts w:asciiTheme="minorHAnsi" w:eastAsiaTheme="minorEastAsia" w:hAnsiTheme="minorHAnsi" w:cstheme="minorBidi"/>
                <w:iCs w:val="0"/>
                <w:caps w:val="0"/>
                <w:color w:val="auto"/>
                <w:sz w:val="22"/>
                <w:szCs w:val="22"/>
                <w:lang w:eastAsia="nl-BE"/>
              </w:rPr>
              <w:tab/>
            </w:r>
            <w:r w:rsidR="006D4E3B" w:rsidRPr="003435A5">
              <w:rPr>
                <w:rStyle w:val="Lienhypertexte"/>
              </w:rPr>
              <w:t>Speciale voorzorgsmaatregelen voor het verwijderen en andere instructies</w:t>
            </w:r>
            <w:r w:rsidR="006D4E3B">
              <w:rPr>
                <w:webHidden/>
              </w:rPr>
              <w:tab/>
            </w:r>
            <w:r w:rsidR="006D4E3B">
              <w:rPr>
                <w:webHidden/>
              </w:rPr>
              <w:fldChar w:fldCharType="begin"/>
            </w:r>
            <w:r w:rsidR="006D4E3B">
              <w:rPr>
                <w:webHidden/>
              </w:rPr>
              <w:instrText xml:space="preserve"> PAGEREF _Toc106096125 \h </w:instrText>
            </w:r>
            <w:r w:rsidR="006D4E3B">
              <w:rPr>
                <w:webHidden/>
              </w:rPr>
            </w:r>
            <w:r w:rsidR="006D4E3B">
              <w:rPr>
                <w:webHidden/>
              </w:rPr>
              <w:fldChar w:fldCharType="separate"/>
            </w:r>
            <w:r w:rsidR="006D4E3B">
              <w:rPr>
                <w:webHidden/>
              </w:rPr>
              <w:t>12</w:t>
            </w:r>
            <w:r w:rsidR="006D4E3B">
              <w:rPr>
                <w:webHidden/>
              </w:rPr>
              <w:fldChar w:fldCharType="end"/>
            </w:r>
          </w:hyperlink>
        </w:p>
        <w:p w14:paraId="159E24DC" w14:textId="7CB0191E" w:rsidR="006D4E3B" w:rsidRDefault="00BF0274">
          <w:pPr>
            <w:pStyle w:val="TM2"/>
            <w:rPr>
              <w:rFonts w:asciiTheme="minorHAnsi" w:eastAsiaTheme="minorEastAsia" w:hAnsiTheme="minorHAnsi" w:cstheme="minorBidi"/>
              <w:iCs w:val="0"/>
              <w:caps w:val="0"/>
              <w:color w:val="auto"/>
              <w:sz w:val="22"/>
              <w:szCs w:val="22"/>
              <w:lang w:eastAsia="nl-BE"/>
            </w:rPr>
          </w:pPr>
          <w:hyperlink w:anchor="_Toc106096126" w:history="1">
            <w:r w:rsidR="006D4E3B" w:rsidRPr="003435A5">
              <w:rPr>
                <w:rStyle w:val="Lienhypertexte"/>
              </w:rPr>
              <w:t>8.3</w:t>
            </w:r>
            <w:r w:rsidR="006D4E3B">
              <w:rPr>
                <w:rFonts w:asciiTheme="minorHAnsi" w:eastAsiaTheme="minorEastAsia" w:hAnsiTheme="minorHAnsi" w:cstheme="minorBidi"/>
                <w:iCs w:val="0"/>
                <w:caps w:val="0"/>
                <w:color w:val="auto"/>
                <w:sz w:val="22"/>
                <w:szCs w:val="22"/>
                <w:lang w:eastAsia="nl-BE"/>
              </w:rPr>
              <w:tab/>
            </w:r>
            <w:r w:rsidR="006D4E3B" w:rsidRPr="003435A5">
              <w:rPr>
                <w:rStyle w:val="Lienhypertexte"/>
              </w:rPr>
              <w:t>Samenvatting van deze SOP (one-pager)</w:t>
            </w:r>
            <w:r w:rsidR="006D4E3B">
              <w:rPr>
                <w:webHidden/>
              </w:rPr>
              <w:tab/>
            </w:r>
            <w:r w:rsidR="006D4E3B">
              <w:rPr>
                <w:webHidden/>
              </w:rPr>
              <w:fldChar w:fldCharType="begin"/>
            </w:r>
            <w:r w:rsidR="006D4E3B">
              <w:rPr>
                <w:webHidden/>
              </w:rPr>
              <w:instrText xml:space="preserve"> PAGEREF _Toc106096126 \h </w:instrText>
            </w:r>
            <w:r w:rsidR="006D4E3B">
              <w:rPr>
                <w:webHidden/>
              </w:rPr>
            </w:r>
            <w:r w:rsidR="006D4E3B">
              <w:rPr>
                <w:webHidden/>
              </w:rPr>
              <w:fldChar w:fldCharType="separate"/>
            </w:r>
            <w:r w:rsidR="006D4E3B">
              <w:rPr>
                <w:webHidden/>
              </w:rPr>
              <w:t>12</w:t>
            </w:r>
            <w:r w:rsidR="006D4E3B">
              <w:rPr>
                <w:webHidden/>
              </w:rPr>
              <w:fldChar w:fldCharType="end"/>
            </w:r>
          </w:hyperlink>
        </w:p>
        <w:p w14:paraId="48FF203A" w14:textId="6EF8BBB9" w:rsidR="001A71DD" w:rsidRPr="00FC15C4" w:rsidRDefault="001A71DD">
          <w:r w:rsidRPr="00FC15C4">
            <w:rPr>
              <w:b/>
              <w:bCs/>
              <w:noProof/>
            </w:rPr>
            <w:fldChar w:fldCharType="end"/>
          </w:r>
        </w:p>
      </w:sdtContent>
    </w:sdt>
    <w:p w14:paraId="1A78B75B" w14:textId="77777777" w:rsidR="00901FC6" w:rsidRPr="00FC15C4" w:rsidRDefault="00901FC6">
      <w:r w:rsidRPr="00FC15C4">
        <w:br w:type="page"/>
      </w:r>
    </w:p>
    <w:p w14:paraId="241EE0E6" w14:textId="4CD8C8D2" w:rsidR="00AF6F25" w:rsidRPr="00FC15C4" w:rsidRDefault="00C11352" w:rsidP="001A71DD">
      <w:pPr>
        <w:pStyle w:val="Titre1"/>
      </w:pPr>
      <w:bookmarkStart w:id="2" w:name="_Toc90296630"/>
      <w:bookmarkStart w:id="3" w:name="_Toc90296631"/>
      <w:bookmarkStart w:id="4" w:name="_Toc106096105"/>
      <w:bookmarkStart w:id="5" w:name="_Toc303262002"/>
      <w:bookmarkStart w:id="6" w:name="_Toc305506261"/>
      <w:bookmarkEnd w:id="2"/>
      <w:bookmarkEnd w:id="3"/>
      <w:r w:rsidRPr="00FC15C4">
        <w:lastRenderedPageBreak/>
        <w:t>I</w:t>
      </w:r>
      <w:r w:rsidR="00BB774D" w:rsidRPr="00FC15C4">
        <w:t>nleiding</w:t>
      </w:r>
      <w:bookmarkEnd w:id="4"/>
    </w:p>
    <w:p w14:paraId="4FA68BEE" w14:textId="339D0106" w:rsidR="008E1046" w:rsidRPr="00FC15C4" w:rsidRDefault="00C11352" w:rsidP="001B7326">
      <w:pPr>
        <w:pStyle w:val="Titre2"/>
        <w:rPr>
          <w:lang w:val="nl-BE"/>
        </w:rPr>
      </w:pPr>
      <w:bookmarkStart w:id="7" w:name="_Toc103421719"/>
      <w:bookmarkStart w:id="8" w:name="_Toc106096106"/>
      <w:r w:rsidRPr="00FC15C4">
        <w:rPr>
          <w:lang w:val="nl-BE"/>
        </w:rPr>
        <w:t>Context</w:t>
      </w:r>
      <w:bookmarkEnd w:id="7"/>
      <w:bookmarkEnd w:id="8"/>
    </w:p>
    <w:p w14:paraId="2E39688B" w14:textId="54D306FF" w:rsidR="00494D77" w:rsidRPr="00FC15C4" w:rsidRDefault="009B5FC8" w:rsidP="00494D77">
      <w:bookmarkStart w:id="9" w:name="OLE_LINK15"/>
      <w:bookmarkStart w:id="10" w:name="OLE_LINK11"/>
      <w:r w:rsidRPr="009B5FC8">
        <w:t xml:space="preserve">Ernstig </w:t>
      </w:r>
      <w:proofErr w:type="spellStart"/>
      <w:r w:rsidRPr="009B5FC8">
        <w:t>immuungecompromitteerde</w:t>
      </w:r>
      <w:proofErr w:type="spellEnd"/>
      <w:r w:rsidRPr="009B5FC8">
        <w:t xml:space="preserve"> patiënten zijn bijzonder kwetsbaar voor SARS-CoV</w:t>
      </w:r>
      <w:r w:rsidR="008C2D71">
        <w:t>-</w:t>
      </w:r>
      <w:r w:rsidRPr="009B5FC8">
        <w:t xml:space="preserve">2 omdat vaccinatie minder werkzaam is en de antilichaam behandelingen die momenteel in België beschikbaar zijn, relatief minder effectief </w:t>
      </w:r>
      <w:r w:rsidR="00ED5705">
        <w:t xml:space="preserve">zijn </w:t>
      </w:r>
      <w:r w:rsidRPr="009B5FC8">
        <w:t xml:space="preserve">(in vitro) tegen de </w:t>
      </w:r>
      <w:proofErr w:type="spellStart"/>
      <w:r w:rsidRPr="009B5FC8">
        <w:t>omicron</w:t>
      </w:r>
      <w:proofErr w:type="spellEnd"/>
      <w:r w:rsidRPr="009B5FC8">
        <w:t xml:space="preserve"> BA.2-variant</w:t>
      </w:r>
      <w:bookmarkEnd w:id="9"/>
      <w:r>
        <w:t xml:space="preserve">. </w:t>
      </w:r>
      <w:r w:rsidR="00494D77" w:rsidRPr="00FC15C4">
        <w:t>Er is daarom een aanzienlijke onvervulde behoefte aan bescherming tegen ernstige vormen van COVID-19 voor sommige klinisch kwetsbare personen, met name degenen met lage of niet-detecteerbare antilichaamspiegels na een tweede boosterdosis tegen COVID-19. Voor deze patiënten is een aanvullende preventieve aanpak dan ook wenselijk.</w:t>
      </w:r>
    </w:p>
    <w:p w14:paraId="480C53EA" w14:textId="5CA03B9E" w:rsidR="00494D77" w:rsidRPr="00FC15C4" w:rsidRDefault="00494D77" w:rsidP="00494D77">
      <w:proofErr w:type="spellStart"/>
      <w:r w:rsidRPr="00FC15C4">
        <w:t>Tixagevimab</w:t>
      </w:r>
      <w:proofErr w:type="spellEnd"/>
      <w:r w:rsidRPr="00FC15C4">
        <w:t>/</w:t>
      </w:r>
      <w:proofErr w:type="spellStart"/>
      <w:r w:rsidRPr="00FC15C4">
        <w:t>cilgavimab</w:t>
      </w:r>
      <w:proofErr w:type="spellEnd"/>
      <w:r w:rsidRPr="00FC15C4">
        <w:t xml:space="preserve"> (</w:t>
      </w:r>
      <w:proofErr w:type="spellStart"/>
      <w:r w:rsidRPr="00FC15C4">
        <w:t>Evusheld</w:t>
      </w:r>
      <w:proofErr w:type="spellEnd"/>
      <w:r w:rsidRPr="00FC15C4">
        <w:t xml:space="preserve">™) van AstraZeneca is een combinatie van twee monoklonale antilichamen voor de pre-exposure profylaxe (preventie) van COVID-19 bij volwassenen. Deze combinatie van monoklonale antilichamen </w:t>
      </w:r>
      <w:r w:rsidR="00ED5705">
        <w:t>is</w:t>
      </w:r>
      <w:r w:rsidRPr="00FC15C4">
        <w:t xml:space="preserve"> beschikbaar voor de bescherming van ernstig </w:t>
      </w:r>
      <w:proofErr w:type="spellStart"/>
      <w:r w:rsidRPr="00FC15C4">
        <w:t>immuungecompromitteerde</w:t>
      </w:r>
      <w:proofErr w:type="spellEnd"/>
      <w:r w:rsidRPr="00FC15C4">
        <w:t xml:space="preserve"> patiënten die niet adequaat reageren op het aanbevolen </w:t>
      </w:r>
      <w:r w:rsidR="00921140" w:rsidRPr="00921140">
        <w:t>vaccinatieschema</w:t>
      </w:r>
      <w:r w:rsidRPr="00FC15C4">
        <w:t xml:space="preserve">. </w:t>
      </w:r>
      <w:proofErr w:type="spellStart"/>
      <w:r w:rsidRPr="00FC15C4">
        <w:t>Evusheld</w:t>
      </w:r>
      <w:proofErr w:type="spellEnd"/>
      <w:r w:rsidRPr="00FC15C4">
        <w:t xml:space="preserve"> heeft van het Europees Geneesmiddelenbureau (EMA) een vergunning gekregen om op 25 maart 2022 in de handel te worden gebracht.</w:t>
      </w:r>
    </w:p>
    <w:p w14:paraId="628194D7" w14:textId="5AD5D42E" w:rsidR="00DA52D8" w:rsidRPr="00FC15C4" w:rsidRDefault="00BB774D" w:rsidP="001B7326">
      <w:pPr>
        <w:pStyle w:val="Titre2"/>
        <w:rPr>
          <w:lang w:val="nl-BE"/>
        </w:rPr>
      </w:pPr>
      <w:bookmarkStart w:id="11" w:name="_Toc103421720"/>
      <w:bookmarkStart w:id="12" w:name="_Toc106096107"/>
      <w:bookmarkEnd w:id="10"/>
      <w:r w:rsidRPr="00FC15C4">
        <w:rPr>
          <w:lang w:val="nl-BE"/>
        </w:rPr>
        <w:t>Doelstelling</w:t>
      </w:r>
      <w:bookmarkEnd w:id="11"/>
      <w:bookmarkEnd w:id="12"/>
    </w:p>
    <w:p w14:paraId="6A02C367" w14:textId="3A7D37BD" w:rsidR="007520F0" w:rsidRPr="00FC15C4" w:rsidRDefault="00B65DB9" w:rsidP="00B65DB9">
      <w:r w:rsidRPr="00FC15C4">
        <w:t>In dit document worden de standard operating procedu</w:t>
      </w:r>
      <w:r w:rsidR="008D55C0">
        <w:t>r</w:t>
      </w:r>
      <w:r w:rsidRPr="00FC15C4">
        <w:t xml:space="preserve">es (SOP) beschreven voor het voorschrijven van </w:t>
      </w:r>
      <w:proofErr w:type="spellStart"/>
      <w:r w:rsidRPr="00FC15C4">
        <w:t>Evusheld</w:t>
      </w:r>
      <w:proofErr w:type="spellEnd"/>
      <w:r w:rsidRPr="00FC15C4">
        <w:t xml:space="preserve"> aan ernstig </w:t>
      </w:r>
      <w:proofErr w:type="spellStart"/>
      <w:r w:rsidR="0067459A" w:rsidRPr="0067459A">
        <w:t>immuungecompromitteerde</w:t>
      </w:r>
      <w:proofErr w:type="spellEnd"/>
      <w:r w:rsidRPr="00FC15C4">
        <w:t xml:space="preserve"> patiënten die onvoldoende gereageerd hebben op de </w:t>
      </w:r>
      <w:r w:rsidR="00291880">
        <w:t>vaccinatie</w:t>
      </w:r>
      <w:r w:rsidRPr="00FC15C4">
        <w:t>, het bestellen, distribueren en toedienen van het geneesmiddel, het monitoren van de patiënt en het rapporteren van ongewenste voorvallen.</w:t>
      </w:r>
      <w:bookmarkStart w:id="13" w:name="_Toc103421721"/>
    </w:p>
    <w:p w14:paraId="1DC620A9" w14:textId="17DF3BB8" w:rsidR="004C1091" w:rsidRPr="00FC15C4" w:rsidRDefault="00BB774D" w:rsidP="007520F0">
      <w:pPr>
        <w:pStyle w:val="Titre2"/>
        <w:rPr>
          <w:lang w:val="nl-BE"/>
        </w:rPr>
      </w:pPr>
      <w:bookmarkStart w:id="14" w:name="_Toc106096108"/>
      <w:r w:rsidRPr="00FC15C4">
        <w:rPr>
          <w:lang w:val="nl-BE"/>
        </w:rPr>
        <w:t>Documentenbeheer</w:t>
      </w:r>
      <w:bookmarkEnd w:id="13"/>
      <w:bookmarkEnd w:id="14"/>
    </w:p>
    <w:tbl>
      <w:tblPr>
        <w:tblStyle w:val="KCETableStyle1"/>
        <w:tblW w:w="0" w:type="auto"/>
        <w:tblLook w:val="04A0" w:firstRow="1" w:lastRow="0" w:firstColumn="1" w:lastColumn="0" w:noHBand="0" w:noVBand="1"/>
      </w:tblPr>
      <w:tblGrid>
        <w:gridCol w:w="4393"/>
        <w:gridCol w:w="4394"/>
      </w:tblGrid>
      <w:tr w:rsidR="00F25620" w:rsidRPr="00FC15C4" w14:paraId="183D2824" w14:textId="77777777" w:rsidTr="003466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3" w:type="dxa"/>
          </w:tcPr>
          <w:p w14:paraId="54DFAE4A" w14:textId="77777777" w:rsidR="00F25620" w:rsidRPr="00FC15C4" w:rsidRDefault="00F25620" w:rsidP="00346676">
            <w:pPr>
              <w:spacing w:after="144"/>
            </w:pPr>
          </w:p>
        </w:tc>
        <w:tc>
          <w:tcPr>
            <w:tcW w:w="4394" w:type="dxa"/>
          </w:tcPr>
          <w:p w14:paraId="242E1DE2" w14:textId="77777777" w:rsidR="00F25620" w:rsidRPr="00FC15C4" w:rsidRDefault="00F25620" w:rsidP="00346676">
            <w:pPr>
              <w:spacing w:after="144"/>
              <w:cnfStyle w:val="100000000000" w:firstRow="1" w:lastRow="0" w:firstColumn="0" w:lastColumn="0" w:oddVBand="0" w:evenVBand="0" w:oddHBand="0" w:evenHBand="0" w:firstRowFirstColumn="0" w:firstRowLastColumn="0" w:lastRowFirstColumn="0" w:lastRowLastColumn="0"/>
            </w:pPr>
          </w:p>
        </w:tc>
      </w:tr>
      <w:tr w:rsidR="00F25620" w:rsidRPr="007B1C83" w14:paraId="39131558" w14:textId="77777777" w:rsidTr="00346676">
        <w:tc>
          <w:tcPr>
            <w:cnfStyle w:val="001000000000" w:firstRow="0" w:lastRow="0" w:firstColumn="1" w:lastColumn="0" w:oddVBand="0" w:evenVBand="0" w:oddHBand="0" w:evenHBand="0" w:firstRowFirstColumn="0" w:firstRowLastColumn="0" w:lastRowFirstColumn="0" w:lastRowLastColumn="0"/>
            <w:tcW w:w="4393" w:type="dxa"/>
          </w:tcPr>
          <w:p w14:paraId="7D39BA07" w14:textId="77777777" w:rsidR="00F25620" w:rsidRPr="00FC15C4" w:rsidRDefault="00F25620" w:rsidP="00346676">
            <w:r w:rsidRPr="00FC15C4">
              <w:t>Auteur(s)</w:t>
            </w:r>
          </w:p>
        </w:tc>
        <w:tc>
          <w:tcPr>
            <w:tcW w:w="4394" w:type="dxa"/>
          </w:tcPr>
          <w:p w14:paraId="32BB2A79" w14:textId="77777777" w:rsidR="000336DC" w:rsidRPr="00FC15C4" w:rsidRDefault="000336DC" w:rsidP="000336DC">
            <w:pPr>
              <w:cnfStyle w:val="000000000000" w:firstRow="0" w:lastRow="0" w:firstColumn="0" w:lastColumn="0" w:oddVBand="0" w:evenVBand="0" w:oddHBand="0" w:evenHBand="0" w:firstRowFirstColumn="0" w:firstRowLastColumn="0" w:lastRowFirstColumn="0" w:lastRowLastColumn="0"/>
            </w:pPr>
            <w:r w:rsidRPr="00FC15C4">
              <w:t>Frank Hulstaert (KCE)</w:t>
            </w:r>
          </w:p>
          <w:p w14:paraId="5D7EABD9" w14:textId="218FBCD2" w:rsidR="00F25620" w:rsidRPr="00FC15C4" w:rsidRDefault="000336DC" w:rsidP="000336DC">
            <w:pPr>
              <w:cnfStyle w:val="000000000000" w:firstRow="0" w:lastRow="0" w:firstColumn="0" w:lastColumn="0" w:oddVBand="0" w:evenVBand="0" w:oddHBand="0" w:evenHBand="0" w:firstRowFirstColumn="0" w:firstRowLastColumn="0" w:lastRowFirstColumn="0" w:lastRowLastColumn="0"/>
            </w:pPr>
            <w:r w:rsidRPr="00FC15C4">
              <w:t>Tessa Van Montfort (</w:t>
            </w:r>
            <w:r w:rsidR="00B8358C" w:rsidRPr="00FC15C4">
              <w:t>Consult</w:t>
            </w:r>
            <w:r w:rsidR="007520F0" w:rsidRPr="00FC15C4">
              <w:t>a</w:t>
            </w:r>
            <w:r w:rsidR="00B8358C" w:rsidRPr="00FC15C4">
              <w:t xml:space="preserve">nt </w:t>
            </w:r>
            <w:r w:rsidR="007D70C5" w:rsidRPr="00FC15C4">
              <w:t>FOD Volksgezondheid</w:t>
            </w:r>
            <w:r w:rsidRPr="00FC15C4">
              <w:t>)</w:t>
            </w:r>
          </w:p>
          <w:p w14:paraId="2AA28D4A" w14:textId="6B31023E" w:rsidR="007D70C5" w:rsidRPr="006E4541" w:rsidRDefault="007D70C5" w:rsidP="000336DC">
            <w:pPr>
              <w:cnfStyle w:val="000000000000" w:firstRow="0" w:lastRow="0" w:firstColumn="0" w:lastColumn="0" w:oddVBand="0" w:evenVBand="0" w:oddHBand="0" w:evenHBand="0" w:firstRowFirstColumn="0" w:firstRowLastColumn="0" w:lastRowFirstColumn="0" w:lastRowLastColumn="0"/>
              <w:rPr>
                <w:lang w:val="fr-BE"/>
              </w:rPr>
            </w:pPr>
            <w:r w:rsidRPr="006E4541">
              <w:rPr>
                <w:lang w:val="fr-BE"/>
              </w:rPr>
              <w:t>Nicolas Wéry (</w:t>
            </w:r>
            <w:r w:rsidR="00B8358C" w:rsidRPr="006E4541">
              <w:rPr>
                <w:lang w:val="fr-BE"/>
              </w:rPr>
              <w:t xml:space="preserve">Consultant </w:t>
            </w:r>
            <w:r w:rsidRPr="006E4541">
              <w:rPr>
                <w:lang w:val="fr-BE"/>
              </w:rPr>
              <w:t>SPF Santé Publique)</w:t>
            </w:r>
          </w:p>
        </w:tc>
      </w:tr>
      <w:tr w:rsidR="00B66EC6" w:rsidRPr="00FC15C4" w14:paraId="7A8B5D0F" w14:textId="77777777" w:rsidTr="00346676">
        <w:tc>
          <w:tcPr>
            <w:cnfStyle w:val="001000000000" w:firstRow="0" w:lastRow="0" w:firstColumn="1" w:lastColumn="0" w:oddVBand="0" w:evenVBand="0" w:oddHBand="0" w:evenHBand="0" w:firstRowFirstColumn="0" w:firstRowLastColumn="0" w:lastRowFirstColumn="0" w:lastRowLastColumn="0"/>
            <w:tcW w:w="4393" w:type="dxa"/>
          </w:tcPr>
          <w:p w14:paraId="2C26930F" w14:textId="3925E073" w:rsidR="00B66EC6" w:rsidRPr="00FC15C4" w:rsidRDefault="00B65DB9" w:rsidP="00B66EC6">
            <w:r w:rsidRPr="00FC15C4">
              <w:t>Datum van laatste wijziging</w:t>
            </w:r>
            <w:r w:rsidR="000226A9" w:rsidRPr="00FC15C4">
              <w:t> </w:t>
            </w:r>
          </w:p>
        </w:tc>
        <w:tc>
          <w:tcPr>
            <w:tcW w:w="4394" w:type="dxa"/>
          </w:tcPr>
          <w:p w14:paraId="5EE461DE" w14:textId="4D3AB6C7" w:rsidR="00B66EC6" w:rsidRPr="00FC15C4" w:rsidRDefault="007B1C83" w:rsidP="00B66EC6">
            <w:pPr>
              <w:cnfStyle w:val="000000000000" w:firstRow="0" w:lastRow="0" w:firstColumn="0" w:lastColumn="0" w:oddVBand="0" w:evenVBand="0" w:oddHBand="0" w:evenHBand="0" w:firstRowFirstColumn="0" w:firstRowLastColumn="0" w:lastRowFirstColumn="0" w:lastRowLastColumn="0"/>
            </w:pPr>
            <w:r>
              <w:rPr>
                <w:noProof/>
              </w:rPr>
              <w:t>22/06/2022</w:t>
            </w:r>
          </w:p>
        </w:tc>
      </w:tr>
      <w:tr w:rsidR="00B66EC6" w:rsidRPr="00AF5E46" w14:paraId="23AC212C" w14:textId="77777777" w:rsidTr="00346676">
        <w:tc>
          <w:tcPr>
            <w:cnfStyle w:val="001000000000" w:firstRow="0" w:lastRow="0" w:firstColumn="1" w:lastColumn="0" w:oddVBand="0" w:evenVBand="0" w:oddHBand="0" w:evenHBand="0" w:firstRowFirstColumn="0" w:firstRowLastColumn="0" w:lastRowFirstColumn="0" w:lastRowLastColumn="0"/>
            <w:tcW w:w="4393" w:type="dxa"/>
          </w:tcPr>
          <w:p w14:paraId="4F7DF95E" w14:textId="755CC0A0" w:rsidR="00B66EC6" w:rsidRPr="00FC15C4" w:rsidRDefault="00B65DB9" w:rsidP="00B66EC6">
            <w:r w:rsidRPr="00FC15C4">
              <w:t>Belangrijkste wijzigingen ten opzichte van de vorige versie</w:t>
            </w:r>
          </w:p>
        </w:tc>
        <w:tc>
          <w:tcPr>
            <w:tcW w:w="4394" w:type="dxa"/>
          </w:tcPr>
          <w:p w14:paraId="4C78AEC8" w14:textId="1521CFF3" w:rsidR="00AF5E46" w:rsidRPr="00911AF3" w:rsidRDefault="00AF5E46" w:rsidP="00AF5E46">
            <w:pPr>
              <w:cnfStyle w:val="000000000000" w:firstRow="0" w:lastRow="0" w:firstColumn="0" w:lastColumn="0" w:oddVBand="0" w:evenVBand="0" w:oddHBand="0" w:evenHBand="0" w:firstRowFirstColumn="0" w:firstRowLastColumn="0" w:lastRowFirstColumn="0" w:lastRowLastColumn="0"/>
            </w:pPr>
            <w:r w:rsidRPr="00911AF3">
              <w:t xml:space="preserve">- toevoeging van patiënten die chronisch worden behandeld met hoge doses corticosteroïden of methotrexaat aan de definitie van </w:t>
            </w:r>
            <w:proofErr w:type="spellStart"/>
            <w:r w:rsidRPr="00911AF3">
              <w:t>immu</w:t>
            </w:r>
            <w:r>
              <w:t>unge</w:t>
            </w:r>
            <w:r w:rsidRPr="00911AF3">
              <w:t>comp</w:t>
            </w:r>
            <w:r>
              <w:t>romi</w:t>
            </w:r>
            <w:r w:rsidR="00E84177">
              <w:t>t</w:t>
            </w:r>
            <w:r>
              <w:t>teer</w:t>
            </w:r>
            <w:r w:rsidR="00E84177">
              <w:t>de</w:t>
            </w:r>
            <w:proofErr w:type="spellEnd"/>
            <w:r w:rsidRPr="00911AF3">
              <w:t xml:space="preserve"> patiënten</w:t>
            </w:r>
          </w:p>
          <w:p w14:paraId="4CD61BE7" w14:textId="77777777" w:rsidR="00AF5E46" w:rsidRPr="00911AF3" w:rsidRDefault="00AF5E46" w:rsidP="00AF5E46">
            <w:pPr>
              <w:cnfStyle w:val="000000000000" w:firstRow="0" w:lastRow="0" w:firstColumn="0" w:lastColumn="0" w:oddVBand="0" w:evenVBand="0" w:oddHBand="0" w:evenHBand="0" w:firstRowFirstColumn="0" w:firstRowLastColumn="0" w:lastRowFirstColumn="0" w:lastRowLastColumn="0"/>
            </w:pPr>
            <w:r w:rsidRPr="00911AF3">
              <w:t xml:space="preserve">- schrapping van de eis van routine PCR-tests voorafgaand aan de toediening van </w:t>
            </w:r>
            <w:proofErr w:type="spellStart"/>
            <w:r w:rsidRPr="00911AF3">
              <w:t>Evusheld</w:t>
            </w:r>
            <w:proofErr w:type="spellEnd"/>
            <w:r w:rsidRPr="00911AF3">
              <w:t>.</w:t>
            </w:r>
          </w:p>
          <w:p w14:paraId="2ED45ACC" w14:textId="5C460F76" w:rsidR="00B66EC6" w:rsidRPr="00AF5E46" w:rsidRDefault="00AF5E46" w:rsidP="002E6C4B">
            <w:pPr>
              <w:cnfStyle w:val="000000000000" w:firstRow="0" w:lastRow="0" w:firstColumn="0" w:lastColumn="0" w:oddVBand="0" w:evenVBand="0" w:oddHBand="0" w:evenHBand="0" w:firstRowFirstColumn="0" w:firstRowLastColumn="0" w:lastRowFirstColumn="0" w:lastRowLastColumn="0"/>
            </w:pPr>
            <w:r w:rsidRPr="00911AF3">
              <w:t xml:space="preserve">- in vitro neutralisatie door </w:t>
            </w:r>
            <w:proofErr w:type="spellStart"/>
            <w:r w:rsidRPr="00911AF3">
              <w:t>Evusheld</w:t>
            </w:r>
            <w:proofErr w:type="spellEnd"/>
            <w:r w:rsidRPr="00911AF3">
              <w:t xml:space="preserve"> van de BA2-variant, maar in mindere mate voor de BA4/5-varianten</w:t>
            </w:r>
          </w:p>
        </w:tc>
      </w:tr>
    </w:tbl>
    <w:p w14:paraId="1D815F64" w14:textId="6578720B" w:rsidR="001B7326" w:rsidRPr="00FC15C4" w:rsidRDefault="00BB774D" w:rsidP="001B7326">
      <w:pPr>
        <w:pStyle w:val="Titre2"/>
        <w:rPr>
          <w:lang w:val="nl-BE"/>
        </w:rPr>
      </w:pPr>
      <w:bookmarkStart w:id="15" w:name="_Toc103421722"/>
      <w:bookmarkStart w:id="16" w:name="_Toc106096109"/>
      <w:r w:rsidRPr="00FC15C4">
        <w:rPr>
          <w:lang w:val="nl-BE"/>
        </w:rPr>
        <w:lastRenderedPageBreak/>
        <w:t>Functies en verantwoordelijkheden</w:t>
      </w:r>
      <w:bookmarkEnd w:id="15"/>
      <w:bookmarkEnd w:id="16"/>
    </w:p>
    <w:p w14:paraId="073540F8" w14:textId="26212803" w:rsidR="004A2522" w:rsidRPr="00FC15C4" w:rsidRDefault="002F4C76" w:rsidP="004A2522">
      <w:pPr>
        <w:pStyle w:val="Titre3"/>
        <w:rPr>
          <w:lang w:val="nl-BE"/>
        </w:rPr>
      </w:pPr>
      <w:bookmarkStart w:id="17" w:name="_Toc103421723"/>
      <w:bookmarkStart w:id="18" w:name="_Toc106096110"/>
      <w:r w:rsidRPr="002F4C76">
        <w:rPr>
          <w:lang w:val="nl-BE"/>
        </w:rPr>
        <w:t xml:space="preserve">Medisch specialist die de ernstig </w:t>
      </w:r>
      <w:proofErr w:type="spellStart"/>
      <w:r w:rsidRPr="002F4C76">
        <w:rPr>
          <w:lang w:val="nl-BE"/>
        </w:rPr>
        <w:t>immuungecompromitteerde</w:t>
      </w:r>
      <w:proofErr w:type="spellEnd"/>
      <w:r w:rsidRPr="002F4C76">
        <w:rPr>
          <w:lang w:val="nl-BE"/>
        </w:rPr>
        <w:t xml:space="preserve"> patiënt opvolgt</w:t>
      </w:r>
      <w:bookmarkEnd w:id="17"/>
      <w:bookmarkEnd w:id="18"/>
    </w:p>
    <w:p w14:paraId="0C380238" w14:textId="77777777" w:rsidR="00C20E3A" w:rsidRPr="00FC15C4" w:rsidRDefault="00C20E3A" w:rsidP="00C20E3A">
      <w:pPr>
        <w:pStyle w:val="KCEFrame2Borderandshading"/>
        <w:rPr>
          <w:b/>
          <w:bCs/>
        </w:rPr>
      </w:pPr>
      <w:bookmarkStart w:id="19" w:name="_Hlk100312489"/>
      <w:bookmarkStart w:id="20" w:name="OLE_LINK25"/>
      <w:r w:rsidRPr="00FC15C4">
        <w:rPr>
          <w:lang w:eastAsia="fr-BE"/>
        </w:rPr>
        <w:drawing>
          <wp:inline distT="0" distB="0" distL="0" distR="0" wp14:anchorId="03628F13" wp14:editId="77179016">
            <wp:extent cx="428625" cy="428625"/>
            <wp:effectExtent l="0" t="0" r="9525" b="9525"/>
            <wp:docPr id="29" name="Graphic 9"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arning.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28625" cy="428625"/>
                    </a:xfrm>
                    <a:prstGeom prst="rect">
                      <a:avLst/>
                    </a:prstGeom>
                  </pic:spPr>
                </pic:pic>
              </a:graphicData>
            </a:graphic>
          </wp:inline>
        </w:drawing>
      </w:r>
    </w:p>
    <w:p w14:paraId="762021D7" w14:textId="3DD61958" w:rsidR="003B2588" w:rsidRPr="00FC15C4" w:rsidRDefault="00B65DB9" w:rsidP="002320AD">
      <w:pPr>
        <w:pStyle w:val="KCEFrame2Borderandshading"/>
      </w:pPr>
      <w:r w:rsidRPr="00FC15C4">
        <w:rPr>
          <w:b/>
          <w:bCs/>
        </w:rPr>
        <w:t xml:space="preserve">Alleen een medisch specialist die betrokken is bij de behandeling van een ernstig </w:t>
      </w:r>
      <w:r w:rsidR="0067459A" w:rsidRPr="0067459A">
        <w:rPr>
          <w:b/>
          <w:bCs/>
        </w:rPr>
        <w:t>immuungecompromitteerde</w:t>
      </w:r>
      <w:r w:rsidRPr="00FC15C4">
        <w:rPr>
          <w:b/>
          <w:bCs/>
        </w:rPr>
        <w:t xml:space="preserve"> patiënt als gevolg van ziekte of behandeling mag Evusheld voorschrijven.</w:t>
      </w:r>
      <w:bookmarkEnd w:id="19"/>
      <w:bookmarkEnd w:id="20"/>
    </w:p>
    <w:p w14:paraId="485F539B" w14:textId="70D016DD" w:rsidR="00A62FC3" w:rsidRPr="00FC15C4" w:rsidRDefault="00A62FC3" w:rsidP="00A62FC3">
      <w:r w:rsidRPr="00FC15C4">
        <w:t xml:space="preserve">De medisch specialist verbindt zich ertoe de verplichtingen </w:t>
      </w:r>
      <w:r w:rsidR="00291880" w:rsidRPr="00FC15C4">
        <w:t>over</w:t>
      </w:r>
      <w:r w:rsidRPr="00FC15C4">
        <w:t xml:space="preserve"> het voorschrijven en het opvolgen van de patiënt na te leven. Hij verbindt zich ertoe de geschiktheid en objectiviteit van de non-respons op vaccinatie van de ernstig </w:t>
      </w:r>
      <w:proofErr w:type="spellStart"/>
      <w:r w:rsidR="0067459A" w:rsidRPr="0067459A">
        <w:t>immuungecompromitteerde</w:t>
      </w:r>
      <w:proofErr w:type="spellEnd"/>
      <w:r w:rsidRPr="00FC15C4">
        <w:t xml:space="preserve"> patiënten te garanderen volgens de criteria in sectie 3 van dit document. Hij zorgt er ook voor dat bijwerkingen worden gemeld aan het Federaal Agentschap voor Geneesmiddelen en Gezondheidsproducten (FAGG).</w:t>
      </w:r>
    </w:p>
    <w:p w14:paraId="0C173695" w14:textId="7A0A07E1" w:rsidR="00A62FC3" w:rsidRPr="00FC15C4" w:rsidRDefault="00A62FC3" w:rsidP="00A62FC3">
      <w:r w:rsidRPr="00FC15C4">
        <w:t xml:space="preserve">De medisch specialist kan, </w:t>
      </w:r>
      <w:r w:rsidR="00291880" w:rsidRPr="00FC15C4">
        <w:t>als</w:t>
      </w:r>
      <w:r w:rsidRPr="00FC15C4">
        <w:t xml:space="preserve"> hij dat wenst, een taakverdeling overeenkomen met de huisarts van de patiënt die </w:t>
      </w:r>
      <w:proofErr w:type="spellStart"/>
      <w:r w:rsidRPr="00FC15C4">
        <w:t>Evusheld</w:t>
      </w:r>
      <w:proofErr w:type="spellEnd"/>
      <w:r w:rsidRPr="00FC15C4">
        <w:t xml:space="preserve"> heeft toegediend gekregen.  </w:t>
      </w:r>
    </w:p>
    <w:p w14:paraId="01095FF3" w14:textId="21B36FC8" w:rsidR="00411483" w:rsidRPr="00FC15C4" w:rsidRDefault="00BB774D" w:rsidP="00411483">
      <w:pPr>
        <w:pStyle w:val="Titre3"/>
        <w:rPr>
          <w:lang w:val="nl-BE"/>
        </w:rPr>
      </w:pPr>
      <w:bookmarkStart w:id="21" w:name="_Toc103421724"/>
      <w:bookmarkStart w:id="22" w:name="_Toc106096111"/>
      <w:bookmarkStart w:id="23" w:name="OLE_LINK3"/>
      <w:r w:rsidRPr="00FC15C4">
        <w:rPr>
          <w:lang w:val="nl-BE"/>
        </w:rPr>
        <w:t>Huisarts van de patiënt</w:t>
      </w:r>
      <w:bookmarkEnd w:id="21"/>
      <w:bookmarkEnd w:id="22"/>
      <w:r w:rsidRPr="00FC15C4">
        <w:rPr>
          <w:lang w:val="nl-BE"/>
        </w:rPr>
        <w:t xml:space="preserve"> </w:t>
      </w:r>
    </w:p>
    <w:p w14:paraId="3B120F10" w14:textId="77777777" w:rsidR="0022640C" w:rsidRDefault="0022640C" w:rsidP="00146395">
      <w:bookmarkStart w:id="24" w:name="OLE_LINK16"/>
      <w:bookmarkStart w:id="25" w:name="OLE_LINK38"/>
      <w:bookmarkEnd w:id="23"/>
      <w:r w:rsidRPr="0022640C">
        <w:t xml:space="preserve">De huisarts van de patiënt wordt aanbevolen bij de ernstig </w:t>
      </w:r>
      <w:proofErr w:type="spellStart"/>
      <w:r w:rsidRPr="0022640C">
        <w:t>immuungecompromitteerde</w:t>
      </w:r>
      <w:proofErr w:type="spellEnd"/>
      <w:r w:rsidRPr="0022640C">
        <w:t xml:space="preserve"> patiënt die onvoldoende reageert op het aanbevolen vaccinatieschema, na te gaan of de patiënt daadwerkelijk contact heeft opgenomen met zijn of haar specialist om een behandeling met </w:t>
      </w:r>
      <w:proofErr w:type="spellStart"/>
      <w:r w:rsidRPr="0022640C">
        <w:t>Evusheld</w:t>
      </w:r>
      <w:proofErr w:type="spellEnd"/>
      <w:r w:rsidRPr="0022640C">
        <w:t xml:space="preserve"> op te starten</w:t>
      </w:r>
      <w:r>
        <w:t>.</w:t>
      </w:r>
    </w:p>
    <w:bookmarkEnd w:id="24"/>
    <w:p w14:paraId="6A6C8F29" w14:textId="2421ADB7" w:rsidR="00146395" w:rsidRPr="00FC15C4" w:rsidRDefault="00146395" w:rsidP="00146395">
      <w:r w:rsidRPr="00FC15C4">
        <w:t>Indien overeengekomen met de specialist, ondersteunt de huisarts de specialist bij het opsporen en rapporteren van bijwerkingen en bij het volgen van de toestand van de patiënt na de behandeling.</w:t>
      </w:r>
    </w:p>
    <w:p w14:paraId="646EAB08" w14:textId="7B480D27" w:rsidR="003F4C0F" w:rsidRPr="00FC15C4" w:rsidRDefault="00BB774D" w:rsidP="003D3F3A">
      <w:pPr>
        <w:pStyle w:val="Titre3"/>
        <w:rPr>
          <w:lang w:val="nl-BE"/>
        </w:rPr>
      </w:pPr>
      <w:bookmarkStart w:id="26" w:name="_Toc103421725"/>
      <w:bookmarkStart w:id="27" w:name="_Toc106096112"/>
      <w:bookmarkEnd w:id="25"/>
      <w:r w:rsidRPr="00FC15C4">
        <w:rPr>
          <w:lang w:val="nl-BE"/>
        </w:rPr>
        <w:t>Titularis-apotheker van een ziekenhuisapotheek</w:t>
      </w:r>
      <w:bookmarkEnd w:id="26"/>
      <w:bookmarkEnd w:id="27"/>
    </w:p>
    <w:p w14:paraId="42095831" w14:textId="21DACE6C" w:rsidR="00891F98" w:rsidRPr="00FC15C4" w:rsidRDefault="00891F98" w:rsidP="00891F98">
      <w:r w:rsidRPr="00FC15C4">
        <w:t>De titularis-apotheker is verantwoordelijk voor het bestellen, het controleren van het geneesmiddel (binnen redelijke grenzen) bij aflevering, het melden van zichtbare problemen aan de leverancier, het waarborgen van de juiste aflevering van het geneesmiddel en het invullen en bewaren van het documentatieformulier (zie bijlage 8.1). Bovendien verbindt hij zich ertoe de verplichtingen inzake de bewaring van niet toegediende behandelingen na te komen.</w:t>
      </w:r>
    </w:p>
    <w:p w14:paraId="59A6790A" w14:textId="4C49DBF7" w:rsidR="00941357" w:rsidRPr="00FC15C4" w:rsidRDefault="00BB774D" w:rsidP="00F00EBB">
      <w:pPr>
        <w:pStyle w:val="Titre3"/>
        <w:rPr>
          <w:lang w:val="nl-BE"/>
        </w:rPr>
      </w:pPr>
      <w:bookmarkStart w:id="28" w:name="_Toc103421726"/>
      <w:bookmarkStart w:id="29" w:name="_Toc106096113"/>
      <w:r w:rsidRPr="00FC15C4">
        <w:rPr>
          <w:lang w:val="nl-BE"/>
        </w:rPr>
        <w:t>Door de minister aangewezen leverancier</w:t>
      </w:r>
      <w:bookmarkEnd w:id="28"/>
      <w:bookmarkEnd w:id="29"/>
    </w:p>
    <w:p w14:paraId="627E5823" w14:textId="332BB862" w:rsidR="00F00EBB" w:rsidRPr="00FC15C4" w:rsidRDefault="00891F98" w:rsidP="00F00EBB">
      <w:bookmarkStart w:id="30" w:name="OLE_LINK7"/>
      <w:r w:rsidRPr="00FC15C4">
        <w:t xml:space="preserve">De door de minister aangewezen leverancier, hierna "leverancier" genoemd, is verantwoordelijk voor de levering van </w:t>
      </w:r>
      <w:proofErr w:type="spellStart"/>
      <w:r w:rsidRPr="00FC15C4">
        <w:t>Evusheld</w:t>
      </w:r>
      <w:proofErr w:type="spellEnd"/>
      <w:r w:rsidRPr="00FC15C4">
        <w:t xml:space="preserve"> aan de verschillende ziekenhuisapotheken die verantwoordelijk zijn voor de aflevering van het geneesmiddel</w:t>
      </w:r>
      <w:r w:rsidR="00C46263" w:rsidRPr="00FC15C4">
        <w:t>.</w:t>
      </w:r>
    </w:p>
    <w:p w14:paraId="58B12DF4" w14:textId="44979ABE" w:rsidR="00662E5F" w:rsidRPr="00FC15C4" w:rsidRDefault="00BB774D" w:rsidP="00662E5F">
      <w:pPr>
        <w:pStyle w:val="Titre3"/>
        <w:rPr>
          <w:lang w:val="nl-BE"/>
        </w:rPr>
      </w:pPr>
      <w:bookmarkStart w:id="31" w:name="_Toc103421727"/>
      <w:bookmarkStart w:id="32" w:name="_Toc106096114"/>
      <w:bookmarkEnd w:id="30"/>
      <w:r w:rsidRPr="00FC15C4">
        <w:rPr>
          <w:lang w:val="nl-BE"/>
        </w:rPr>
        <w:t>Federaal Agentschap voor Geneesmiddelen en Gezondheidsproducten (FAGG)</w:t>
      </w:r>
      <w:bookmarkEnd w:id="31"/>
      <w:bookmarkEnd w:id="32"/>
    </w:p>
    <w:p w14:paraId="68A518A7" w14:textId="431E0A8A" w:rsidR="00FD132F" w:rsidRPr="00FC15C4" w:rsidRDefault="00891F98" w:rsidP="004D16F2">
      <w:r w:rsidRPr="00FC15C4">
        <w:t xml:space="preserve">Het FAGG spoort zorgverleners en patiënten ten zeerste aan om bijwerkingen op </w:t>
      </w:r>
      <w:proofErr w:type="spellStart"/>
      <w:r w:rsidRPr="00FC15C4">
        <w:t>Evusheld</w:t>
      </w:r>
      <w:proofErr w:type="spellEnd"/>
      <w:r w:rsidRPr="00FC15C4">
        <w:t xml:space="preserve"> te melden via </w:t>
      </w:r>
      <w:hyperlink r:id="rId20" w:history="1">
        <w:r w:rsidRPr="00FC15C4">
          <w:rPr>
            <w:rStyle w:val="Lienhypertexte"/>
          </w:rPr>
          <w:t>het meldportaal</w:t>
        </w:r>
      </w:hyperlink>
      <w:r w:rsidRPr="00FC15C4">
        <w:t>.</w:t>
      </w:r>
    </w:p>
    <w:p w14:paraId="56E27F08" w14:textId="77777777" w:rsidR="00883CFF" w:rsidRPr="00FC15C4" w:rsidRDefault="00883CFF" w:rsidP="004D16F2"/>
    <w:p w14:paraId="27910272" w14:textId="1824FC7D" w:rsidR="004D16F2" w:rsidRPr="00FC15C4" w:rsidRDefault="000A1D67" w:rsidP="001A71DD">
      <w:pPr>
        <w:pStyle w:val="Titre1"/>
      </w:pPr>
      <w:r>
        <w:br w:type="column"/>
      </w:r>
      <w:bookmarkStart w:id="33" w:name="_Toc106096115"/>
      <w:r w:rsidR="00BB774D" w:rsidRPr="00FC15C4">
        <w:lastRenderedPageBreak/>
        <w:t>Productkenmerken</w:t>
      </w:r>
      <w:bookmarkEnd w:id="33"/>
    </w:p>
    <w:p w14:paraId="01178717" w14:textId="17569C69" w:rsidR="00173A8F" w:rsidRPr="00FC15C4" w:rsidRDefault="00173A8F" w:rsidP="00173A8F">
      <w:pPr>
        <w:pStyle w:val="Titre2"/>
        <w:rPr>
          <w:lang w:val="nl-BE"/>
        </w:rPr>
      </w:pPr>
      <w:bookmarkStart w:id="34" w:name="_Toc103421728"/>
      <w:bookmarkStart w:id="35" w:name="_Toc106096116"/>
      <w:proofErr w:type="spellStart"/>
      <w:r w:rsidRPr="00FC15C4">
        <w:rPr>
          <w:lang w:val="nl-BE"/>
        </w:rPr>
        <w:t>P</w:t>
      </w:r>
      <w:r w:rsidR="00016C27" w:rsidRPr="00FC15C4">
        <w:rPr>
          <w:lang w:val="nl-BE"/>
        </w:rPr>
        <w:t>osologie</w:t>
      </w:r>
      <w:proofErr w:type="spellEnd"/>
      <w:r w:rsidR="00016C27" w:rsidRPr="00FC15C4">
        <w:rPr>
          <w:lang w:val="nl-BE"/>
        </w:rPr>
        <w:t xml:space="preserve"> </w:t>
      </w:r>
      <w:r w:rsidR="00BB774D" w:rsidRPr="00FC15C4">
        <w:rPr>
          <w:lang w:val="nl-BE"/>
        </w:rPr>
        <w:t>en werking</w:t>
      </w:r>
      <w:bookmarkEnd w:id="34"/>
      <w:bookmarkEnd w:id="35"/>
    </w:p>
    <w:p w14:paraId="2226CC33" w14:textId="17E0EDAF" w:rsidR="0056105B" w:rsidRPr="00FC15C4" w:rsidRDefault="0056105B" w:rsidP="0056105B">
      <w:proofErr w:type="spellStart"/>
      <w:r w:rsidRPr="00FC15C4">
        <w:t>Evusheld</w:t>
      </w:r>
      <w:proofErr w:type="spellEnd"/>
      <w:r w:rsidRPr="00FC15C4">
        <w:t xml:space="preserve"> (</w:t>
      </w:r>
      <w:proofErr w:type="spellStart"/>
      <w:r w:rsidRPr="00FC15C4">
        <w:t>tixagevimab</w:t>
      </w:r>
      <w:proofErr w:type="spellEnd"/>
      <w:r w:rsidRPr="00FC15C4">
        <w:t>/</w:t>
      </w:r>
      <w:proofErr w:type="spellStart"/>
      <w:r w:rsidRPr="00FC15C4">
        <w:t>cilgavimab</w:t>
      </w:r>
      <w:proofErr w:type="spellEnd"/>
      <w:r w:rsidRPr="00FC15C4">
        <w:t xml:space="preserve">) is een combinatie van twee monoklonale antilichamen voor de pre-exposure profylaxe (preventie) van COVID-19 bij volwassenen en adolescenten.  De behandeling bestaat uit </w:t>
      </w:r>
      <w:r w:rsidRPr="00FC15C4">
        <w:rPr>
          <w:b/>
          <w:bCs/>
        </w:rPr>
        <w:t xml:space="preserve">150 mg </w:t>
      </w:r>
      <w:proofErr w:type="spellStart"/>
      <w:r w:rsidRPr="00FC15C4">
        <w:rPr>
          <w:b/>
          <w:bCs/>
        </w:rPr>
        <w:t>tixagevimab</w:t>
      </w:r>
      <w:proofErr w:type="spellEnd"/>
      <w:r w:rsidRPr="00FC15C4">
        <w:rPr>
          <w:b/>
          <w:bCs/>
        </w:rPr>
        <w:t xml:space="preserve"> plus 150 mg </w:t>
      </w:r>
      <w:proofErr w:type="spellStart"/>
      <w:r w:rsidRPr="00FC15C4">
        <w:rPr>
          <w:b/>
          <w:bCs/>
        </w:rPr>
        <w:t>cilgavimab</w:t>
      </w:r>
      <w:proofErr w:type="spellEnd"/>
      <w:r w:rsidRPr="00FC15C4">
        <w:rPr>
          <w:b/>
          <w:bCs/>
        </w:rPr>
        <w:t xml:space="preserve"> die in twee afzonderlijke opeenvolgende intramusculaire injecties worden toegediend</w:t>
      </w:r>
      <w:r w:rsidRPr="00FC15C4">
        <w:t xml:space="preserve">. De twee monoklonale antilichamen </w:t>
      </w:r>
      <w:proofErr w:type="spellStart"/>
      <w:r w:rsidRPr="00FC15C4">
        <w:t>tixagevimab</w:t>
      </w:r>
      <w:proofErr w:type="spellEnd"/>
      <w:r w:rsidRPr="00FC15C4">
        <w:t xml:space="preserve"> en </w:t>
      </w:r>
      <w:proofErr w:type="spellStart"/>
      <w:r w:rsidRPr="00FC15C4">
        <w:t>cilgavimab</w:t>
      </w:r>
      <w:proofErr w:type="spellEnd"/>
      <w:r w:rsidRPr="00FC15C4">
        <w:t xml:space="preserve"> zijn gericht tegen twee verschillende delen van het spike-eiwit van SARS-CoV-2. Door zich aan dit spike-eiwit te binden, verminderen zij het vermogen van het virus om menselijke cellen binnen te dringen. </w:t>
      </w:r>
      <w:r w:rsidR="008F6675" w:rsidRPr="008F6675">
        <w:t>De combinatie van twee monoklonale antilichamen die binden op twee verschillende bindingsplaatsen, kan de werkzaamheid van de combinatie van de twee antilichamen vergroten in vergelijking met het gebruik van elk afzonderlijk</w:t>
      </w:r>
      <w:r w:rsidRPr="00FC15C4">
        <w:t xml:space="preserve">. </w:t>
      </w:r>
    </w:p>
    <w:p w14:paraId="40B1B9BF" w14:textId="2AE80579" w:rsidR="0056105B" w:rsidRPr="00FC15C4" w:rsidRDefault="0056105B" w:rsidP="0056105B">
      <w:proofErr w:type="spellStart"/>
      <w:r w:rsidRPr="00FC15C4">
        <w:t>Evusheld</w:t>
      </w:r>
      <w:proofErr w:type="spellEnd"/>
      <w:r w:rsidRPr="00FC15C4">
        <w:t xml:space="preserve"> mag niet worden gebruikt voor de leeftijd van 12 jaar en bij patiënten onder de 40 kg. </w:t>
      </w:r>
      <w:proofErr w:type="spellStart"/>
      <w:r w:rsidRPr="00FC15C4">
        <w:t>Evusheld</w:t>
      </w:r>
      <w:proofErr w:type="spellEnd"/>
      <w:r w:rsidRPr="00FC15C4">
        <w:t xml:space="preserve"> mag alleen tijdens de zwangerschap worden gebruikt als het potentiële voordeel voor de moeder opweegt tegen het potentiële risico voor de foetus. </w:t>
      </w:r>
    </w:p>
    <w:p w14:paraId="666CD0F5" w14:textId="076A162B" w:rsidR="0056105B" w:rsidRPr="00FC15C4" w:rsidRDefault="002E5B46" w:rsidP="0056105B">
      <w:r w:rsidRPr="002E5B46">
        <w:t xml:space="preserve">De combinatie van </w:t>
      </w:r>
      <w:proofErr w:type="spellStart"/>
      <w:r w:rsidRPr="002E5B46">
        <w:t>tixagevimab</w:t>
      </w:r>
      <w:proofErr w:type="spellEnd"/>
      <w:r w:rsidRPr="002E5B46">
        <w:t xml:space="preserve"> en </w:t>
      </w:r>
      <w:proofErr w:type="spellStart"/>
      <w:r w:rsidRPr="002E5B46">
        <w:t>cilgavimab</w:t>
      </w:r>
      <w:proofErr w:type="spellEnd"/>
      <w:r w:rsidRPr="002E5B46">
        <w:t xml:space="preserve"> is niet bedoeld als vervanging van vaccinatie tegen SARS-CoV-2.</w:t>
      </w:r>
    </w:p>
    <w:p w14:paraId="486FCFC5" w14:textId="08E0DA4C" w:rsidR="00173A8F" w:rsidRPr="00FC15C4" w:rsidRDefault="00BB774D" w:rsidP="00510574">
      <w:pPr>
        <w:pStyle w:val="Titre2"/>
        <w:rPr>
          <w:lang w:val="nl-BE"/>
        </w:rPr>
      </w:pPr>
      <w:bookmarkStart w:id="36" w:name="_Toc103421729"/>
      <w:bookmarkStart w:id="37" w:name="_Toc106096117"/>
      <w:r w:rsidRPr="00FC15C4">
        <w:rPr>
          <w:lang w:val="nl-BE"/>
        </w:rPr>
        <w:t>Resultaten van de klinische studie van fase 3</w:t>
      </w:r>
      <w:bookmarkEnd w:id="36"/>
      <w:bookmarkEnd w:id="37"/>
    </w:p>
    <w:p w14:paraId="57B58624" w14:textId="73F57936" w:rsidR="00197252" w:rsidRPr="00FC15C4" w:rsidRDefault="00197252" w:rsidP="000A1D67">
      <w:r w:rsidRPr="00FC15C4">
        <w:t>In een fase 3-studie met meer dan 5 000 mensen die geacht werden een verhoogd risico te lopen op een onvoldoende respons op actieve immunisatie of een verhoogd risico op SARS-CoV-2-infectie</w:t>
      </w:r>
      <w:r w:rsidR="00187B06" w:rsidRPr="00FC15C4">
        <w:rPr>
          <w:rStyle w:val="Appelnotedebasdep"/>
        </w:rPr>
        <w:footnoteReference w:id="2"/>
      </w:r>
      <w:r w:rsidR="0051771B" w:rsidRPr="00FC15C4">
        <w:t xml:space="preserve">, </w:t>
      </w:r>
      <w:r w:rsidRPr="00FC15C4">
        <w:t xml:space="preserve">verminderde </w:t>
      </w:r>
      <w:proofErr w:type="spellStart"/>
      <w:r w:rsidRPr="00FC15C4">
        <w:t>Evusheld</w:t>
      </w:r>
      <w:proofErr w:type="spellEnd"/>
      <w:r w:rsidRPr="00FC15C4">
        <w:t xml:space="preserve"> het aantal symptomatische infecties van 0,98% tot 0,23%, of -0,75% (CI95%: -0,26%, -1,24%)</w:t>
      </w:r>
      <w:r w:rsidR="004974B3" w:rsidRPr="00FC15C4">
        <w:rPr>
          <w:rStyle w:val="Appelnotedebasdep"/>
        </w:rPr>
        <w:footnoteReference w:id="3"/>
      </w:r>
      <w:r w:rsidR="006E4541">
        <w:t xml:space="preserve"> </w:t>
      </w:r>
      <w:r w:rsidR="006E4541" w:rsidRPr="006E4541">
        <w:t>over een periode van 6 maanden na de injectie</w:t>
      </w:r>
      <w:r w:rsidRPr="00FC15C4">
        <w:t>.</w:t>
      </w:r>
      <w:r w:rsidR="0055265E" w:rsidRPr="00FC15C4">
        <w:t xml:space="preserve"> </w:t>
      </w:r>
      <w:bookmarkStart w:id="38" w:name="OLE_LINK22"/>
      <w:r w:rsidRPr="00FC15C4">
        <w:t xml:space="preserve">Dit betekent dat om EEN symptomatische infectie te voorkomen, 133 </w:t>
      </w:r>
      <w:proofErr w:type="spellStart"/>
      <w:r w:rsidRPr="00FC15C4">
        <w:t>hoogrisicopatiënten</w:t>
      </w:r>
      <w:proofErr w:type="spellEnd"/>
      <w:r w:rsidRPr="00FC15C4">
        <w:t xml:space="preserve"> moeten worden behandeld met </w:t>
      </w:r>
      <w:proofErr w:type="spellStart"/>
      <w:r w:rsidRPr="00FC15C4">
        <w:t>Evusheld</w:t>
      </w:r>
      <w:proofErr w:type="spellEnd"/>
      <w:r w:rsidRPr="00FC15C4">
        <w:t xml:space="preserve"> (CI95%: 81; 388). Dit "</w:t>
      </w:r>
      <w:proofErr w:type="spellStart"/>
      <w:r w:rsidRPr="00FC15C4">
        <w:t>number</w:t>
      </w:r>
      <w:proofErr w:type="spellEnd"/>
      <w:r w:rsidRPr="00FC15C4">
        <w:t xml:space="preserve"> </w:t>
      </w:r>
      <w:proofErr w:type="spellStart"/>
      <w:r w:rsidRPr="00FC15C4">
        <w:t>needed</w:t>
      </w:r>
      <w:proofErr w:type="spellEnd"/>
      <w:r w:rsidRPr="00FC15C4">
        <w:t xml:space="preserve"> </w:t>
      </w:r>
      <w:proofErr w:type="spellStart"/>
      <w:r w:rsidRPr="00FC15C4">
        <w:t>to</w:t>
      </w:r>
      <w:proofErr w:type="spellEnd"/>
      <w:r w:rsidRPr="00FC15C4">
        <w:t xml:space="preserve"> </w:t>
      </w:r>
      <w:proofErr w:type="spellStart"/>
      <w:r w:rsidRPr="00FC15C4">
        <w:t>treat</w:t>
      </w:r>
      <w:proofErr w:type="spellEnd"/>
      <w:r w:rsidRPr="00FC15C4">
        <w:t>" (NNT) kan variëren in de praktijk en naargelang de behandelde doelgroep (de populatie waarop deze SOP gericht is). De resultaten van deze studie tonen een bescherming van minstens zes maanden tegen het virus aan</w:t>
      </w:r>
      <w:r w:rsidR="007B3910" w:rsidRPr="00FC15C4">
        <w:rPr>
          <w:rStyle w:val="Appelnotedebasdep"/>
        </w:rPr>
        <w:footnoteReference w:id="4"/>
      </w:r>
      <w:r w:rsidR="00660930" w:rsidRPr="00FC15C4">
        <w:t>.</w:t>
      </w:r>
      <w:r w:rsidR="00E65ABC" w:rsidRPr="00FC15C4">
        <w:t xml:space="preserve"> </w:t>
      </w:r>
      <w:bookmarkEnd w:id="38"/>
      <w:r w:rsidRPr="00FC15C4">
        <w:t xml:space="preserve">De klinische proeven met </w:t>
      </w:r>
      <w:proofErr w:type="spellStart"/>
      <w:r w:rsidRPr="00FC15C4">
        <w:t>Evusheld</w:t>
      </w:r>
      <w:proofErr w:type="spellEnd"/>
      <w:r w:rsidRPr="00FC15C4">
        <w:t xml:space="preserve"> zijn uitgevoerd toen de alfa-, bèta-, gamma- en deltavarianten domineerden, zodat de bescherming van ten minste 6 maanden alleen gegarandeerd is tegen de varianten die circuleerden op het moment van de klinische studie (de </w:t>
      </w:r>
      <w:proofErr w:type="spellStart"/>
      <w:r w:rsidRPr="00FC15C4">
        <w:t>omicronvariant</w:t>
      </w:r>
      <w:proofErr w:type="spellEnd"/>
      <w:r w:rsidRPr="00FC15C4">
        <w:t xml:space="preserve"> circuleerde nog niet op het moment van de studie).</w:t>
      </w:r>
    </w:p>
    <w:p w14:paraId="1212A817" w14:textId="26F37C72" w:rsidR="00197252" w:rsidRPr="00FC15C4" w:rsidRDefault="00197252" w:rsidP="00660930">
      <w:r w:rsidRPr="00FC15C4">
        <w:t xml:space="preserve">Meer informatie over </w:t>
      </w:r>
      <w:proofErr w:type="spellStart"/>
      <w:r w:rsidRPr="00FC15C4">
        <w:t>Evusheld</w:t>
      </w:r>
      <w:proofErr w:type="spellEnd"/>
      <w:r w:rsidRPr="00FC15C4">
        <w:t xml:space="preserve"> is beschikbaar op de </w:t>
      </w:r>
      <w:hyperlink r:id="rId21" w:history="1">
        <w:r w:rsidRPr="00FC15C4">
          <w:rPr>
            <w:rStyle w:val="Lienhypertexte"/>
          </w:rPr>
          <w:t>website van het EMA</w:t>
        </w:r>
      </w:hyperlink>
      <w:r w:rsidRPr="00FC15C4">
        <w:t xml:space="preserve">, in de </w:t>
      </w:r>
      <w:hyperlink r:id="rId22" w:history="1">
        <w:r w:rsidRPr="00FC15C4">
          <w:rPr>
            <w:rStyle w:val="Lienhypertexte"/>
          </w:rPr>
          <w:t>samenvatting van de productkenmerken</w:t>
        </w:r>
      </w:hyperlink>
      <w:r w:rsidRPr="00FC15C4">
        <w:t xml:space="preserve"> en op de website van het </w:t>
      </w:r>
      <w:hyperlink r:id="rId23" w:history="1">
        <w:r w:rsidRPr="00FC15C4">
          <w:rPr>
            <w:rStyle w:val="Lienhypertexte"/>
          </w:rPr>
          <w:t>FAGG</w:t>
        </w:r>
      </w:hyperlink>
      <w:r w:rsidRPr="00FC15C4">
        <w:t>.</w:t>
      </w:r>
    </w:p>
    <w:p w14:paraId="0876A025" w14:textId="77777777" w:rsidR="00883CFF" w:rsidRPr="00FC15C4" w:rsidRDefault="00883CFF" w:rsidP="00510574">
      <w:bookmarkStart w:id="39" w:name="OLE_LINK8"/>
    </w:p>
    <w:bookmarkEnd w:id="39"/>
    <w:p w14:paraId="7DAAA896" w14:textId="1BB0C3BB" w:rsidR="004D16F2" w:rsidRPr="00FC15C4" w:rsidRDefault="000A1D67" w:rsidP="00DC0D66">
      <w:pPr>
        <w:pStyle w:val="Titre1"/>
      </w:pPr>
      <w:r>
        <w:br w:type="column"/>
      </w:r>
      <w:bookmarkStart w:id="40" w:name="_Toc106096118"/>
      <w:r w:rsidR="00BB774D" w:rsidRPr="00FC15C4">
        <w:lastRenderedPageBreak/>
        <w:t>Wie kan worden behandeld met</w:t>
      </w:r>
      <w:r w:rsidR="005F79D5" w:rsidRPr="00FC15C4">
        <w:t xml:space="preserve"> Evusheld</w:t>
      </w:r>
      <w:r w:rsidR="00FA10BC" w:rsidRPr="00FC15C4">
        <w:t>?</w:t>
      </w:r>
      <w:bookmarkEnd w:id="40"/>
    </w:p>
    <w:p w14:paraId="17128000" w14:textId="4F23AF49" w:rsidR="00637FEE" w:rsidRPr="00FC15C4" w:rsidRDefault="005D27D0" w:rsidP="000A1D67">
      <w:r w:rsidRPr="00FC15C4">
        <w:t xml:space="preserve">In België is profylactische behandeling met </w:t>
      </w:r>
      <w:proofErr w:type="spellStart"/>
      <w:r w:rsidRPr="00FC15C4">
        <w:t>Evusheld</w:t>
      </w:r>
      <w:proofErr w:type="spellEnd"/>
      <w:r w:rsidRPr="00FC15C4">
        <w:t xml:space="preserve"> momenteel voorbehouden aan ernstig </w:t>
      </w:r>
      <w:proofErr w:type="spellStart"/>
      <w:r w:rsidRPr="00FC15C4">
        <w:t>immuungecompromitteerde</w:t>
      </w:r>
      <w:proofErr w:type="spellEnd"/>
      <w:r w:rsidRPr="00FC15C4">
        <w:t xml:space="preserve"> patiënten die een hoog risico lopen en niet voldoende reageren op een tweede boosterdosis. Deze patiënten moeten aan </w:t>
      </w:r>
      <w:r w:rsidRPr="00FC15C4">
        <w:rPr>
          <w:b/>
          <w:bCs/>
        </w:rPr>
        <w:t>alle volgende voorwaarden</w:t>
      </w:r>
      <w:r w:rsidRPr="00FC15C4">
        <w:t xml:space="preserve"> voldoen:</w:t>
      </w:r>
    </w:p>
    <w:p w14:paraId="0881A38F" w14:textId="49C016CB" w:rsidR="00ED082A" w:rsidRPr="00FC15C4" w:rsidRDefault="005D27D0" w:rsidP="00ED082A">
      <w:pPr>
        <w:pStyle w:val="KCEBulleted"/>
      </w:pPr>
      <w:bookmarkStart w:id="41" w:name="OLE_LINK61"/>
      <w:bookmarkStart w:id="42" w:name="OLE_LINK63"/>
      <w:bookmarkStart w:id="43" w:name="OLE_LINK4"/>
      <w:r w:rsidRPr="00FC15C4">
        <w:rPr>
          <w:u w:val="single"/>
        </w:rPr>
        <w:t>De patiënt behoort tot een van de subgroepen met een zeer hoog risico op ernstige COVID-19 (ernstig immuungecompromitteerde patiënten):</w:t>
      </w:r>
      <w:bookmarkEnd w:id="41"/>
    </w:p>
    <w:p w14:paraId="18BFA463" w14:textId="41DCE602" w:rsidR="00593E4C" w:rsidRPr="00FC15C4" w:rsidRDefault="00593E4C" w:rsidP="00593E4C">
      <w:pPr>
        <w:pStyle w:val="KCEBulletedSub"/>
      </w:pPr>
      <w:bookmarkStart w:id="44" w:name="OLE_LINK9"/>
      <w:bookmarkEnd w:id="42"/>
      <w:r w:rsidRPr="00FC15C4">
        <w:t>Hematologische maligniteit;</w:t>
      </w:r>
    </w:p>
    <w:p w14:paraId="0B122C21" w14:textId="473F4232" w:rsidR="00593E4C" w:rsidRPr="00FC15C4" w:rsidRDefault="00593E4C" w:rsidP="00593E4C">
      <w:pPr>
        <w:pStyle w:val="KCEBulletedSub"/>
      </w:pPr>
      <w:r w:rsidRPr="00FC15C4">
        <w:t>Solide kanker actief behandeld met cytotoxische chemotherapie;</w:t>
      </w:r>
    </w:p>
    <w:p w14:paraId="5333B060" w14:textId="57D1CE73" w:rsidR="00593E4C" w:rsidRPr="00FC15C4" w:rsidRDefault="00593E4C" w:rsidP="00593E4C">
      <w:pPr>
        <w:pStyle w:val="KCEBulletedSub"/>
      </w:pPr>
      <w:r w:rsidRPr="00FC15C4">
        <w:t>Transplantatie van vaste organen of hematopoëtische stamcellen;</w:t>
      </w:r>
    </w:p>
    <w:p w14:paraId="01022A2C" w14:textId="54380E2E" w:rsidR="00593E4C" w:rsidRPr="00FC15C4" w:rsidRDefault="00593E4C" w:rsidP="00593E4C">
      <w:pPr>
        <w:pStyle w:val="KCEBulletedSub"/>
      </w:pPr>
      <w:r w:rsidRPr="00FC15C4">
        <w:t>B-cel reducerende behandeling gedurende het voorafgaande jaar (bijv. rituximab, crelizumab, alemtuzumab, enz.);</w:t>
      </w:r>
    </w:p>
    <w:p w14:paraId="4B187E8D" w14:textId="6FF484FC" w:rsidR="00593E4C" w:rsidRPr="00FC15C4" w:rsidRDefault="00593E4C" w:rsidP="00593E4C">
      <w:pPr>
        <w:pStyle w:val="KCEBulletedSub"/>
      </w:pPr>
      <w:r w:rsidRPr="00FC15C4">
        <w:t>Primaire immuundeficiëntie;</w:t>
      </w:r>
    </w:p>
    <w:p w14:paraId="05BBB348" w14:textId="6C21C7E8" w:rsidR="00593E4C" w:rsidRPr="00FC15C4" w:rsidRDefault="00593E4C" w:rsidP="00593E4C">
      <w:pPr>
        <w:pStyle w:val="KCEBulletedSub"/>
      </w:pPr>
      <w:r w:rsidRPr="00FC15C4">
        <w:t xml:space="preserve">HIV-patiënten met CD4 &lt;200/mm3 en/of aantoonbare virale belasting;  </w:t>
      </w:r>
    </w:p>
    <w:p w14:paraId="0CD977BF" w14:textId="23B21732" w:rsidR="00593E4C" w:rsidRPr="00FC15C4" w:rsidRDefault="00593E4C" w:rsidP="00593E4C">
      <w:pPr>
        <w:pStyle w:val="KCEBulletedSub"/>
      </w:pPr>
      <w:r w:rsidRPr="00FC15C4">
        <w:t>CAR-T cel behandeling (Chimeric antigen receptor T cells);</w:t>
      </w:r>
    </w:p>
    <w:p w14:paraId="19D9931B" w14:textId="77777777" w:rsidR="00943F81" w:rsidRDefault="00593E4C" w:rsidP="00593E4C">
      <w:pPr>
        <w:pStyle w:val="KCEBulletedSub"/>
      </w:pPr>
      <w:r w:rsidRPr="00FC15C4">
        <w:t>Patiënten die worden behandeld met immunosuppressiva zoals</w:t>
      </w:r>
      <w:r w:rsidR="00943F81">
        <w:t xml:space="preserve">: </w:t>
      </w:r>
    </w:p>
    <w:p w14:paraId="38634D92" w14:textId="77777777" w:rsidR="00943F81" w:rsidRDefault="00593E4C" w:rsidP="000A1D67">
      <w:pPr>
        <w:pStyle w:val="KCEBulletedSub"/>
        <w:numPr>
          <w:ilvl w:val="2"/>
          <w:numId w:val="10"/>
        </w:numPr>
        <w:ind w:left="1134"/>
      </w:pPr>
      <w:r w:rsidRPr="00FC15C4">
        <w:t>antiproliferatieve middelen (azathioprine,</w:t>
      </w:r>
      <w:r w:rsidR="001B63FA" w:rsidRPr="00FC15C4">
        <w:t xml:space="preserve"> cyclofosfamide, </w:t>
      </w:r>
      <w:r w:rsidRPr="00FC15C4">
        <w:t>mycofenilaat-mofetil)</w:t>
      </w:r>
    </w:p>
    <w:p w14:paraId="42E3F865" w14:textId="77777777" w:rsidR="00943F81" w:rsidRDefault="00593E4C" w:rsidP="000A1D67">
      <w:pPr>
        <w:pStyle w:val="KCEBulletedSub"/>
        <w:numPr>
          <w:ilvl w:val="2"/>
          <w:numId w:val="10"/>
        </w:numPr>
        <w:ind w:left="1134"/>
      </w:pPr>
      <w:r w:rsidRPr="00FC15C4">
        <w:t>calcineurineremmers (tacrolimus, cyclosporine, enz.)</w:t>
      </w:r>
    </w:p>
    <w:p w14:paraId="2CF7BB7A" w14:textId="77777777" w:rsidR="00943F81" w:rsidRDefault="00593E4C" w:rsidP="000A1D67">
      <w:pPr>
        <w:pStyle w:val="KCEBulletedSub"/>
        <w:numPr>
          <w:ilvl w:val="2"/>
          <w:numId w:val="10"/>
        </w:numPr>
        <w:ind w:left="1134"/>
      </w:pPr>
      <w:r w:rsidRPr="00FC15C4">
        <w:t>CTLA-4-agonisten (abatacept)</w:t>
      </w:r>
    </w:p>
    <w:p w14:paraId="0DD3A2C5" w14:textId="26EA8180" w:rsidR="00593E4C" w:rsidRDefault="00593E4C" w:rsidP="000A1D67">
      <w:pPr>
        <w:pStyle w:val="KCEBulletedSub"/>
        <w:numPr>
          <w:ilvl w:val="2"/>
          <w:numId w:val="10"/>
        </w:numPr>
        <w:ind w:left="1134"/>
      </w:pPr>
      <w:r w:rsidRPr="00FC15C4">
        <w:t>JAK-remmers (baracitinib, ruloxitinib, tofacitinib, enz.);</w:t>
      </w:r>
    </w:p>
    <w:p w14:paraId="0D76D515" w14:textId="2F8F8565" w:rsidR="00F63A66" w:rsidRPr="00FC15C4" w:rsidRDefault="00F63A66" w:rsidP="00F63A66">
      <w:pPr>
        <w:pStyle w:val="KCEBulletedSub"/>
      </w:pPr>
      <w:bookmarkStart w:id="45" w:name="_Hlk105769232"/>
      <w:r>
        <w:t xml:space="preserve">Langdurige behandeling met </w:t>
      </w:r>
      <w:r w:rsidR="00A14BA9">
        <w:t xml:space="preserve">hoge dosis </w:t>
      </w:r>
      <w:r>
        <w:t xml:space="preserve">corticosteroiden (meer dan 20mg </w:t>
      </w:r>
      <w:r w:rsidR="00EB2F72">
        <w:t>prednisol</w:t>
      </w:r>
      <w:r w:rsidR="00AB6BD4">
        <w:t>on</w:t>
      </w:r>
      <w:r w:rsidR="00EB2F72">
        <w:t xml:space="preserve">e of equivalent </w:t>
      </w:r>
      <w:r>
        <w:t>per dag) of methotrexaat (meer dan 20</w:t>
      </w:r>
      <w:r w:rsidR="00A14BA9">
        <w:t>m</w:t>
      </w:r>
      <w:r>
        <w:t>g per week).</w:t>
      </w:r>
    </w:p>
    <w:bookmarkEnd w:id="45"/>
    <w:p w14:paraId="226D3A18" w14:textId="68D4C212" w:rsidR="000C4A1B" w:rsidRPr="00FC15C4" w:rsidRDefault="00593E4C" w:rsidP="00593E4C">
      <w:pPr>
        <w:pStyle w:val="KCEBulletedSub"/>
      </w:pPr>
      <w:r w:rsidRPr="00FC15C4">
        <w:t>Patiënten die peritoneale dialyse of hemodialyse ondergaan</w:t>
      </w:r>
      <w:r w:rsidR="000C4A1B" w:rsidRPr="00FC15C4">
        <w:t>.</w:t>
      </w:r>
    </w:p>
    <w:bookmarkEnd w:id="43"/>
    <w:bookmarkEnd w:id="44"/>
    <w:p w14:paraId="465C1900" w14:textId="39E10AA4" w:rsidR="000E2A9E" w:rsidRDefault="00593E4C" w:rsidP="000E2A9E">
      <w:pPr>
        <w:pStyle w:val="KCEBulleted"/>
      </w:pPr>
      <w:r w:rsidRPr="000E2A9E">
        <w:rPr>
          <w:u w:val="single"/>
        </w:rPr>
        <w:t>De patiënt vertoont non-respons op de tweede boosterdosis COVID-19</w:t>
      </w:r>
      <w:r w:rsidRPr="00FC15C4">
        <w:t xml:space="preserve">, gedocumenteerd op basis van een antilichaamtest die ten minste twee weken na de tweede boosterdosis is uitgevoerd en waaruit </w:t>
      </w:r>
      <w:r w:rsidRPr="00103917">
        <w:t>een antilichaamconcentratie of -titer tegen anti-S blijkt die lager is dan 260 BAU/mL</w:t>
      </w:r>
      <w:r w:rsidR="00911AF3" w:rsidRPr="00103917">
        <w:t xml:space="preserve">. </w:t>
      </w:r>
      <w:bookmarkStart w:id="46" w:name="OLE_LINK20"/>
      <w:r w:rsidR="000E2A9E" w:rsidRPr="000E2A9E">
        <w:t>Enkele uitzonderingen op deze regel:</w:t>
      </w:r>
    </w:p>
    <w:p w14:paraId="6C03DA7D" w14:textId="6AE1ED9C" w:rsidR="000E2A9E" w:rsidRDefault="00103917" w:rsidP="000E2A9E">
      <w:pPr>
        <w:pStyle w:val="KCEBulletedSub"/>
      </w:pPr>
      <w:r w:rsidRPr="00103917">
        <w:t xml:space="preserve">Voor patiënten met B-cel depletie door B--cel reducerende medicatie, stam cel therapie of CAR-T cel behandeling is geen volledig vaccinatieschema nodig noch een antistof titer bepaling. </w:t>
      </w:r>
    </w:p>
    <w:p w14:paraId="786571C7" w14:textId="54829C00" w:rsidR="000E2A9E" w:rsidRDefault="000E2A9E" w:rsidP="000E2A9E">
      <w:pPr>
        <w:pStyle w:val="KCEBulletedSub"/>
      </w:pPr>
      <w:r w:rsidRPr="000E2A9E">
        <w:t xml:space="preserve">Voor patiënten </w:t>
      </w:r>
      <w:r>
        <w:t>met CVID (</w:t>
      </w:r>
      <w:r>
        <w:rPr>
          <w:rStyle w:val="hgkelc"/>
          <w:lang w:val="fr-FR"/>
        </w:rPr>
        <w:t xml:space="preserve">Common variable immune deficiency) </w:t>
      </w:r>
      <w:r w:rsidRPr="000E2A9E">
        <w:t>onder immunoglobulines is geen antistof titer bepaling nodig.</w:t>
      </w:r>
    </w:p>
    <w:p w14:paraId="7884A139" w14:textId="68966093" w:rsidR="00103917" w:rsidRPr="00103917" w:rsidRDefault="00103917" w:rsidP="000E2A9E">
      <w:pPr>
        <w:pStyle w:val="KCEBulletedSub"/>
      </w:pPr>
      <w:r w:rsidRPr="00103917">
        <w:t xml:space="preserve">Voor patiënten die omwille van allergie niet volledig gevaccineerd zijn moet een allergoloog een attest aan </w:t>
      </w:r>
      <w:r>
        <w:t xml:space="preserve">het aanvraagformulier </w:t>
      </w:r>
      <w:r w:rsidRPr="00103917">
        <w:t>toevoegen.</w:t>
      </w:r>
    </w:p>
    <w:p w14:paraId="04A23928" w14:textId="41797B81" w:rsidR="00911AF3" w:rsidRPr="00103917" w:rsidRDefault="00911AF3" w:rsidP="00103917">
      <w:pPr>
        <w:pStyle w:val="KCEBulleted"/>
        <w:numPr>
          <w:ilvl w:val="0"/>
          <w:numId w:val="0"/>
        </w:numPr>
        <w:spacing w:after="0" w:line="276" w:lineRule="auto"/>
        <w:ind w:left="397"/>
        <w:rPr>
          <w:b/>
          <w:bCs/>
          <w:sz w:val="22"/>
          <w:szCs w:val="22"/>
        </w:rPr>
      </w:pPr>
    </w:p>
    <w:p w14:paraId="232F552B" w14:textId="06159282" w:rsidR="00033B4C" w:rsidRPr="00911AF3" w:rsidRDefault="00593E4C" w:rsidP="00911AF3">
      <w:pPr>
        <w:pStyle w:val="KCEBulleted"/>
        <w:numPr>
          <w:ilvl w:val="0"/>
          <w:numId w:val="0"/>
        </w:numPr>
        <w:spacing w:after="0" w:line="276" w:lineRule="auto"/>
        <w:rPr>
          <w:b/>
          <w:bCs/>
          <w:sz w:val="22"/>
          <w:szCs w:val="22"/>
        </w:rPr>
      </w:pPr>
      <w:r w:rsidRPr="00911AF3">
        <w:rPr>
          <w:b/>
          <w:bCs/>
          <w:sz w:val="22"/>
          <w:szCs w:val="22"/>
        </w:rPr>
        <w:t>Contra-indicaties</w:t>
      </w:r>
      <w:r w:rsidR="000D2C94" w:rsidRPr="00911AF3">
        <w:rPr>
          <w:b/>
          <w:bCs/>
          <w:sz w:val="22"/>
          <w:szCs w:val="22"/>
        </w:rPr>
        <w:t xml:space="preserve"> </w:t>
      </w:r>
    </w:p>
    <w:bookmarkEnd w:id="46"/>
    <w:p w14:paraId="1279A32C" w14:textId="0EB17D3B" w:rsidR="00611584" w:rsidRPr="00FC15C4" w:rsidRDefault="00593E4C" w:rsidP="00C30D3A">
      <w:pPr>
        <w:pStyle w:val="KCEBulleted"/>
        <w:numPr>
          <w:ilvl w:val="0"/>
          <w:numId w:val="17"/>
        </w:numPr>
      </w:pPr>
      <w:r w:rsidRPr="00FC15C4">
        <w:t>Overgevoeligheid voor de werkzame stoffen of voor één van de hulpstoffen.</w:t>
      </w:r>
    </w:p>
    <w:p w14:paraId="43928753" w14:textId="77777777" w:rsidR="00911AF3" w:rsidRDefault="00911AF3" w:rsidP="00033B4C">
      <w:pPr>
        <w:spacing w:after="0" w:line="276" w:lineRule="auto"/>
        <w:rPr>
          <w:b/>
          <w:bCs/>
          <w:sz w:val="22"/>
          <w:szCs w:val="22"/>
        </w:rPr>
      </w:pPr>
    </w:p>
    <w:p w14:paraId="44E48F2B" w14:textId="393F1196" w:rsidR="00033B4C" w:rsidRPr="00FC15C4" w:rsidRDefault="00AF75CF" w:rsidP="00033B4C">
      <w:pPr>
        <w:spacing w:after="0" w:line="276" w:lineRule="auto"/>
        <w:rPr>
          <w:b/>
          <w:bCs/>
          <w:sz w:val="22"/>
          <w:szCs w:val="22"/>
        </w:rPr>
      </w:pPr>
      <w:r w:rsidRPr="00FC15C4">
        <w:rPr>
          <w:b/>
          <w:bCs/>
          <w:sz w:val="22"/>
          <w:szCs w:val="22"/>
        </w:rPr>
        <w:t xml:space="preserve">Bijzondere </w:t>
      </w:r>
      <w:r w:rsidR="00593E4C" w:rsidRPr="00FC15C4">
        <w:rPr>
          <w:b/>
          <w:bCs/>
          <w:sz w:val="22"/>
          <w:szCs w:val="22"/>
        </w:rPr>
        <w:t>waarschuwingen en voorzorgen bij gebruik</w:t>
      </w:r>
    </w:p>
    <w:p w14:paraId="230FAD2B" w14:textId="77777777" w:rsidR="00E84177" w:rsidRPr="00FC15C4" w:rsidRDefault="00E84177" w:rsidP="00E84177">
      <w:pPr>
        <w:pStyle w:val="KCEBulleted"/>
      </w:pPr>
      <w:r w:rsidRPr="00FC15C4">
        <w:rPr>
          <w:b/>
          <w:bCs/>
        </w:rPr>
        <w:t xml:space="preserve">COVID-19-vaccins: </w:t>
      </w:r>
      <w:r w:rsidRPr="00FC15C4">
        <w:t xml:space="preserve">Pre-expositie profylaxe met </w:t>
      </w:r>
      <w:r>
        <w:t>E</w:t>
      </w:r>
      <w:r w:rsidRPr="00FC15C4">
        <w:t>vusheld is geen vervanging van vaccinatie bij personen voor wie vaccinatie tegen COVID-19 wordt aanbevolen.</w:t>
      </w:r>
    </w:p>
    <w:p w14:paraId="0CC02881" w14:textId="1C5C659D" w:rsidR="000515A1" w:rsidRPr="00FC15C4" w:rsidRDefault="00AF75CF" w:rsidP="00546C79">
      <w:pPr>
        <w:pStyle w:val="KCEBulleted"/>
      </w:pPr>
      <w:r w:rsidRPr="00FC15C4">
        <w:rPr>
          <w:b/>
          <w:bCs/>
        </w:rPr>
        <w:t>Terugvinden herkomst</w:t>
      </w:r>
      <w:r w:rsidR="00CC7CF9" w:rsidRPr="00FC15C4">
        <w:rPr>
          <w:b/>
          <w:bCs/>
        </w:rPr>
        <w:t>:</w:t>
      </w:r>
      <w:r w:rsidR="00CC7CF9" w:rsidRPr="00FC15C4">
        <w:t xml:space="preserve"> </w:t>
      </w:r>
      <w:r w:rsidRPr="00FC15C4">
        <w:t>Om het terugvinden van de herkomst van biologicals te verbeteren moeten de naam en het batchnummer van het toegediende product goed geregistreerd worden.</w:t>
      </w:r>
    </w:p>
    <w:p w14:paraId="613CD81F" w14:textId="747A244C" w:rsidR="000915EB" w:rsidRPr="00FC15C4" w:rsidRDefault="00AF75CF" w:rsidP="008764A6">
      <w:pPr>
        <w:pStyle w:val="KCEBulleted"/>
      </w:pPr>
      <w:r w:rsidRPr="00FC15C4">
        <w:rPr>
          <w:b/>
          <w:bCs/>
        </w:rPr>
        <w:t>Overgevoeligheid, waaronder anafylaxie</w:t>
      </w:r>
      <w:r w:rsidR="000915EB" w:rsidRPr="00D50757">
        <w:rPr>
          <w:b/>
          <w:bCs/>
        </w:rPr>
        <w:t>:</w:t>
      </w:r>
      <w:r w:rsidR="00622513" w:rsidRPr="00D50757">
        <w:rPr>
          <w:b/>
          <w:bCs/>
        </w:rPr>
        <w:t xml:space="preserve"> </w:t>
      </w:r>
      <w:r w:rsidRPr="00FC15C4">
        <w:t xml:space="preserve">Ernstige overgevoeligheidsreacties, waaronder anafylaxie, zijn waargenomen bij monoklonale antilichamen. Als tekenen en symptomen van </w:t>
      </w:r>
      <w:r w:rsidRPr="00FC15C4">
        <w:lastRenderedPageBreak/>
        <w:t>een klinisch significante overgevoeligheidsreactie of anafylaxie optreden, stop dan onmiddellijk met de toediening en start een behandeling met passende geneesmiddelen en/of ondersteunende therapie.</w:t>
      </w:r>
    </w:p>
    <w:p w14:paraId="1F2ACCD2" w14:textId="0CCF75B8" w:rsidR="00521DE9" w:rsidRPr="00FC15C4" w:rsidRDefault="00AF75CF" w:rsidP="00521DE9">
      <w:pPr>
        <w:pStyle w:val="KCEBulleted"/>
      </w:pPr>
      <w:r w:rsidRPr="00FC15C4">
        <w:rPr>
          <w:b/>
          <w:bCs/>
        </w:rPr>
        <w:t>Cardiovasculaire en/of trombo-embolische voorvallen</w:t>
      </w:r>
      <w:r w:rsidR="00535E4E" w:rsidRPr="00FC15C4">
        <w:rPr>
          <w:b/>
          <w:bCs/>
        </w:rPr>
        <w:t>:</w:t>
      </w:r>
      <w:r w:rsidR="00102BC1" w:rsidRPr="00FC15C4">
        <w:t xml:space="preserve"> </w:t>
      </w:r>
      <w:r w:rsidRPr="00FC15C4">
        <w:t xml:space="preserve">In de PROVENT-studie ondervonden deelnemers in de </w:t>
      </w:r>
      <w:r w:rsidR="00521DE9" w:rsidRPr="00FC15C4">
        <w:t>evusheld</w:t>
      </w:r>
      <w:r w:rsidRPr="00FC15C4">
        <w:t xml:space="preserve">-arm meer ernstige cardiovasculaire bijwerkingen dan die in de placebo-arm (0,7% versus 0,3%), met name coronaire </w:t>
      </w:r>
      <w:r w:rsidRPr="00FC15C4">
        <w:rPr>
          <w:noProof w:val="0"/>
        </w:rPr>
        <w:t>voorvallen (bijv. myocardinfarct). Een kleiner verschil is waargenomen voor trombo-embolische</w:t>
      </w:r>
      <w:r w:rsidR="00521DE9" w:rsidRPr="00FC15C4">
        <w:rPr>
          <w:noProof w:val="0"/>
        </w:rPr>
        <w:t xml:space="preserve"> voorvallen (0,8% versus 0,6%), met name longembolie. Het merendeel van de proefpersonen had cardiovasculaire risicofactoren en/of een voorgeschiedenis van cardiovasculaire ziekte die het optreden van dergelijke voorvallen zouden kunnen verklaren. Een causaal verband tussen </w:t>
      </w:r>
      <w:proofErr w:type="spellStart"/>
      <w:r w:rsidR="00F71C66" w:rsidRPr="00FC15C4">
        <w:rPr>
          <w:noProof w:val="0"/>
        </w:rPr>
        <w:t>E</w:t>
      </w:r>
      <w:r w:rsidR="00521DE9" w:rsidRPr="00FC15C4">
        <w:rPr>
          <w:noProof w:val="0"/>
        </w:rPr>
        <w:t>vusheld</w:t>
      </w:r>
      <w:proofErr w:type="spellEnd"/>
      <w:r w:rsidR="00521DE9" w:rsidRPr="00FC15C4">
        <w:rPr>
          <w:noProof w:val="0"/>
        </w:rPr>
        <w:t xml:space="preserve"> en deze voorvallen is niet vastgesteld. </w:t>
      </w:r>
    </w:p>
    <w:p w14:paraId="1E06C76F" w14:textId="56AF9A5A" w:rsidR="00087C50" w:rsidRPr="00FC15C4" w:rsidRDefault="00521DE9" w:rsidP="00521DE9">
      <w:pPr>
        <w:pStyle w:val="KCEBulleted"/>
        <w:numPr>
          <w:ilvl w:val="0"/>
          <w:numId w:val="0"/>
        </w:numPr>
        <w:ind w:left="397"/>
      </w:pPr>
      <w:r w:rsidRPr="00FC15C4">
        <w:rPr>
          <w:noProof w:val="0"/>
        </w:rPr>
        <w:t xml:space="preserve">De risico's en voordelen dienen overwogen te worden voorafgaand aan een behandeling met </w:t>
      </w:r>
      <w:proofErr w:type="spellStart"/>
      <w:r w:rsidR="00F71C66" w:rsidRPr="00FC15C4">
        <w:rPr>
          <w:noProof w:val="0"/>
        </w:rPr>
        <w:t>E</w:t>
      </w:r>
      <w:r w:rsidRPr="00FC15C4">
        <w:rPr>
          <w:noProof w:val="0"/>
        </w:rPr>
        <w:t>vusheld</w:t>
      </w:r>
      <w:proofErr w:type="spellEnd"/>
      <w:r w:rsidRPr="00FC15C4">
        <w:rPr>
          <w:noProof w:val="0"/>
        </w:rPr>
        <w:t xml:space="preserve"> bij personen met een hoog risico op cardiovasculaire of trombo-embolische voorvallen. Patiënten moeten worden geïnformeerd over tekenen of symptomen die wijzen op een cardiovasculair voorval (met name pijn op de borst, dyspneu, malaise, zich licht in het hoofd voelen of flauwvallen) en over de noodzaak onmiddellijk medische hulp in te roepen als dergelijke symptomen optreden.</w:t>
      </w:r>
    </w:p>
    <w:p w14:paraId="3A516CA4" w14:textId="0DE3BBEF" w:rsidR="00521DE9" w:rsidRPr="00FC15C4" w:rsidRDefault="00AF75CF" w:rsidP="00521DE9">
      <w:pPr>
        <w:pStyle w:val="KCEBulleted"/>
      </w:pPr>
      <w:r w:rsidRPr="00FC15C4">
        <w:rPr>
          <w:b/>
          <w:bCs/>
        </w:rPr>
        <w:t>Klinisch significante bloedingsstoornissen</w:t>
      </w:r>
      <w:r w:rsidR="00BA7D5E" w:rsidRPr="00FC15C4">
        <w:rPr>
          <w:b/>
          <w:bCs/>
        </w:rPr>
        <w:t>:</w:t>
      </w:r>
      <w:r w:rsidR="00BA7D5E" w:rsidRPr="00FC15C4">
        <w:t xml:space="preserve"> </w:t>
      </w:r>
      <w:r w:rsidR="00521DE9" w:rsidRPr="00FC15C4">
        <w:t>Zoals bij andere intramusculaire injecties moet evusheld met voorzichtigheid worden gebruikt bij personen met trombocytopenie of een stollingsstoornis</w:t>
      </w:r>
      <w:r w:rsidR="00224B10" w:rsidRPr="00FC15C4">
        <w:t>.</w:t>
      </w:r>
    </w:p>
    <w:p w14:paraId="13411DE1" w14:textId="57440E3A" w:rsidR="00521DE9" w:rsidRPr="00911AF3" w:rsidRDefault="00AF75CF" w:rsidP="00AB6BD4">
      <w:pPr>
        <w:pStyle w:val="KCEBulleted"/>
      </w:pPr>
      <w:r w:rsidRPr="00FC15C4">
        <w:rPr>
          <w:b/>
          <w:bCs/>
        </w:rPr>
        <w:t>Antivirale resistentie</w:t>
      </w:r>
      <w:r w:rsidR="001C7F4A" w:rsidRPr="00FC15C4">
        <w:rPr>
          <w:b/>
          <w:bCs/>
        </w:rPr>
        <w:t>:</w:t>
      </w:r>
      <w:r w:rsidR="001C7F4A" w:rsidRPr="00FC15C4">
        <w:t xml:space="preserve"> </w:t>
      </w:r>
      <w:r w:rsidR="00521DE9" w:rsidRPr="00FC15C4">
        <w:t xml:space="preserve">De klinische onderzoeken met </w:t>
      </w:r>
      <w:r w:rsidR="00F71C66" w:rsidRPr="00FC15C4">
        <w:t>Evusheld</w:t>
      </w:r>
      <w:r w:rsidR="00521DE9" w:rsidRPr="00FC15C4">
        <w:t xml:space="preserve"> zijn uitgevoerd toen de Alfa-, Bèta-, Gamma- en Deltavarianten het meest voorkwamen. De werkzaamheid van tixagevimab en cilgavimab tegen sommige circulerende SARS-CoV-2-varianten met verminderde in-vitro</w:t>
      </w:r>
      <w:r w:rsidR="00F63A66">
        <w:t xml:space="preserve"> </w:t>
      </w:r>
      <w:r w:rsidR="00521DE9" w:rsidRPr="00FC15C4">
        <w:t>gevoeligheid is onzeker.</w:t>
      </w:r>
      <w:r w:rsidR="00AB6BD4">
        <w:t xml:space="preserve"> </w:t>
      </w:r>
      <w:r w:rsidR="00E84177" w:rsidRPr="00911AF3">
        <w:t xml:space="preserve">e in vitro neutralisatie </w:t>
      </w:r>
      <w:r w:rsidR="00E84177">
        <w:t xml:space="preserve">van Evusheld </w:t>
      </w:r>
      <w:r w:rsidR="00E84177" w:rsidRPr="00911AF3">
        <w:t xml:space="preserve">van de BA4/5 variant is </w:t>
      </w:r>
      <w:r w:rsidR="00E84177">
        <w:t>lager tot afwezig in tegenstelling tot een effectieve in vitro neutralisatie van de BA2 variant.</w:t>
      </w:r>
    </w:p>
    <w:p w14:paraId="124006C4" w14:textId="57CD1E01" w:rsidR="00E7475B" w:rsidRDefault="00521DE9" w:rsidP="00464942">
      <w:pPr>
        <w:pStyle w:val="KCEBulleted"/>
        <w:numPr>
          <w:ilvl w:val="0"/>
          <w:numId w:val="0"/>
        </w:numPr>
        <w:ind w:left="397"/>
      </w:pPr>
      <w:r w:rsidRPr="00FC15C4">
        <w:t xml:space="preserve">Op basis van klinische gegevens uit de PROVENT-studie wordt de duur van de bescherming na toediening van een enkele dosis </w:t>
      </w:r>
      <w:r w:rsidR="00F71C66" w:rsidRPr="00FC15C4">
        <w:t>Evusheld</w:t>
      </w:r>
      <w:r w:rsidRPr="00FC15C4">
        <w:t xml:space="preserve"> (150 mg tixagevimab en 150 mg cilgavimab) geschat op ten minste 6 maanden. Vanwege de waargenomen afname van de neutralisatieactiviteit in vitro tegen de Omikron-subvarianten BA.1 en BA.1.1 (BA.1+R346K) is de beschermingsduur van evusheld voor deze subvarianten momenteel niet bekend.</w:t>
      </w:r>
    </w:p>
    <w:p w14:paraId="7304EA52" w14:textId="7F378359" w:rsidR="00AF2043" w:rsidRPr="00D50757" w:rsidRDefault="00AF2043" w:rsidP="00D50757">
      <w:pPr>
        <w:pStyle w:val="KCEFrame2Borderandshading"/>
        <w:rPr>
          <w:b/>
          <w:bCs/>
        </w:rPr>
      </w:pPr>
      <w:r w:rsidRPr="00D50757">
        <w:rPr>
          <w:b/>
          <w:bCs/>
        </w:rPr>
        <w:t xml:space="preserve">Bij een COVID-19 infectie na het toedienen van Evusheld, moet een bloedstaal naar </w:t>
      </w:r>
      <w:hyperlink r:id="rId24" w:history="1">
        <w:r w:rsidRPr="00A73D26">
          <w:rPr>
            <w:rStyle w:val="Lienhypertexte"/>
            <w:b/>
            <w:bCs/>
          </w:rPr>
          <w:t xml:space="preserve">het COVID-19 referentielaboratorium te </w:t>
        </w:r>
        <w:r w:rsidR="00A14BA9" w:rsidRPr="00A73D26">
          <w:rPr>
            <w:rStyle w:val="Lienhypertexte"/>
            <w:b/>
            <w:bCs/>
          </w:rPr>
          <w:t>L</w:t>
        </w:r>
        <w:r w:rsidRPr="00A73D26">
          <w:rPr>
            <w:rStyle w:val="Lienhypertexte"/>
            <w:b/>
            <w:bCs/>
          </w:rPr>
          <w:t>euven</w:t>
        </w:r>
      </w:hyperlink>
      <w:r w:rsidRPr="00D50757">
        <w:rPr>
          <w:b/>
          <w:bCs/>
        </w:rPr>
        <w:t xml:space="preserve"> worden opgestuurd voor de genetische identificatie van het virus.</w:t>
      </w:r>
    </w:p>
    <w:p w14:paraId="25DF1083" w14:textId="77777777" w:rsidR="00AB5D54" w:rsidRPr="00FC15C4" w:rsidRDefault="00AB5D54" w:rsidP="00AB5D54">
      <w:pPr>
        <w:pStyle w:val="KCEBulleted"/>
        <w:numPr>
          <w:ilvl w:val="0"/>
          <w:numId w:val="0"/>
        </w:numPr>
        <w:ind w:left="397"/>
      </w:pPr>
    </w:p>
    <w:p w14:paraId="3762828B" w14:textId="10E30938" w:rsidR="005D29BA" w:rsidRPr="00FC15C4" w:rsidRDefault="00BB774D" w:rsidP="005D29BA">
      <w:pPr>
        <w:pStyle w:val="Titre1"/>
      </w:pPr>
      <w:bookmarkStart w:id="47" w:name="_Toc106096119"/>
      <w:r w:rsidRPr="00FC15C4">
        <w:t>Behandelingsvoorschrift</w:t>
      </w:r>
      <w:bookmarkEnd w:id="47"/>
    </w:p>
    <w:p w14:paraId="39DB5F55" w14:textId="409EA206" w:rsidR="00F71C66" w:rsidRPr="00FC15C4" w:rsidRDefault="00F71C66" w:rsidP="00491A5B">
      <w:r w:rsidRPr="00FC15C4">
        <w:t xml:space="preserve">De medisch specialist identificeert en contacteert ernstig </w:t>
      </w:r>
      <w:proofErr w:type="spellStart"/>
      <w:r w:rsidR="0067459A" w:rsidRPr="0067459A">
        <w:t>immuungecompromitteerde</w:t>
      </w:r>
      <w:proofErr w:type="spellEnd"/>
      <w:r w:rsidRPr="00FC15C4">
        <w:t xml:space="preserve"> patiënten die tot de in punt 3 genoemde subgroepen behoren, om hen profylactische behandeling met </w:t>
      </w:r>
      <w:proofErr w:type="spellStart"/>
      <w:r w:rsidRPr="00FC15C4">
        <w:t>Evusheld</w:t>
      </w:r>
      <w:proofErr w:type="spellEnd"/>
      <w:r w:rsidRPr="00FC15C4">
        <w:t xml:space="preserve"> aan te bieden. De huisarts van de patiënt kan bij de patiënt nagaan of het contact door de specialist is geïnitieerd.</w:t>
      </w:r>
    </w:p>
    <w:p w14:paraId="7EE4D035" w14:textId="366EC426" w:rsidR="00F71C66" w:rsidRDefault="00F71C66" w:rsidP="00491A5B">
      <w:bookmarkStart w:id="48" w:name="OLE_LINK5"/>
      <w:r w:rsidRPr="00FC15C4">
        <w:t xml:space="preserve">Indien de patiënt instemt met een profylactische behandeling met </w:t>
      </w:r>
      <w:proofErr w:type="spellStart"/>
      <w:r w:rsidRPr="00FC15C4">
        <w:t>Evusheld</w:t>
      </w:r>
      <w:proofErr w:type="spellEnd"/>
      <w:r w:rsidRPr="00FC15C4">
        <w:t xml:space="preserve">, gaat de specialist na of de patiënt onvoldoende reageert op de vaccinatie. De specialist documenteert deze non-respons aan de hand van een antilichaamstest die ten minste twee weken na de tweede boosterdosis wordt uitgevoerd. Indien de patiënt niet over dergelijke tests beschikt, zal de specialist een anti-S-antistoftest voorschrijven. De code die moet worden gebruikt om deze analyse te factureren wanneer alle aanbevolen vaccinaties langer dan twee weken zijn uitgevoerd bij een ernstig </w:t>
      </w:r>
      <w:proofErr w:type="spellStart"/>
      <w:r w:rsidR="0067459A" w:rsidRPr="0067459A">
        <w:t>immuungecompromitteerde</w:t>
      </w:r>
      <w:proofErr w:type="spellEnd"/>
      <w:r w:rsidRPr="00FC15C4">
        <w:t xml:space="preserve"> patiënt EN wanneer een profylactische behandeling met </w:t>
      </w:r>
      <w:proofErr w:type="spellStart"/>
      <w:r w:rsidRPr="00FC15C4">
        <w:t>Evusheld</w:t>
      </w:r>
      <w:proofErr w:type="spellEnd"/>
      <w:r w:rsidRPr="00FC15C4">
        <w:t xml:space="preserve"> wordt overwogen, is de volgende: </w:t>
      </w:r>
      <w:r w:rsidRPr="00FC15C4">
        <w:rPr>
          <w:b/>
          <w:bCs/>
        </w:rPr>
        <w:t>RIZIV artikel 24, code 551655</w:t>
      </w:r>
      <w:r w:rsidRPr="00FC15C4">
        <w:t xml:space="preserve"> (Bepaling van antistoffen tegen virussen, andere dan die waarvoor een specifiek nomenclatuurnummer voorzien is). </w:t>
      </w:r>
      <w:hyperlink r:id="rId25" w:history="1">
        <w:r w:rsidR="007520F0" w:rsidRPr="00FC15C4">
          <w:rPr>
            <w:rStyle w:val="Lienhypertexte"/>
          </w:rPr>
          <w:t>https://webappsa.riziv-inami.fgov.be/Nomen/nl/551655</w:t>
        </w:r>
      </w:hyperlink>
      <w:r w:rsidR="00663523">
        <w:t>.</w:t>
      </w:r>
    </w:p>
    <w:p w14:paraId="71E56149" w14:textId="77777777" w:rsidR="00663523" w:rsidRPr="00E26A44" w:rsidRDefault="00663523" w:rsidP="00663523">
      <w:pPr>
        <w:pStyle w:val="KCEFrame2Borderandshading"/>
        <w:rPr>
          <w:b/>
          <w:bCs/>
          <w:lang w:val="fr-BE"/>
        </w:rPr>
      </w:pPr>
      <w:r w:rsidRPr="00E26A44">
        <w:rPr>
          <w:lang w:val="fr-BE" w:eastAsia="fr-BE"/>
        </w:rPr>
        <w:lastRenderedPageBreak/>
        <w:drawing>
          <wp:inline distT="0" distB="0" distL="0" distR="0" wp14:anchorId="24C3A8DF" wp14:editId="01323028">
            <wp:extent cx="428625" cy="428625"/>
            <wp:effectExtent l="0" t="0" r="9525" b="9525"/>
            <wp:docPr id="6" name="Graphic 9"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arning.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28625" cy="428625"/>
                    </a:xfrm>
                    <a:prstGeom prst="rect">
                      <a:avLst/>
                    </a:prstGeom>
                  </pic:spPr>
                </pic:pic>
              </a:graphicData>
            </a:graphic>
          </wp:inline>
        </w:drawing>
      </w:r>
    </w:p>
    <w:p w14:paraId="4C9A11B5" w14:textId="25162453" w:rsidR="00663523" w:rsidRPr="004F5A1B" w:rsidRDefault="00D85D59" w:rsidP="00663523">
      <w:pPr>
        <w:pStyle w:val="KCEFrame2Borderandshading"/>
      </w:pPr>
      <w:r w:rsidRPr="00D85D59">
        <w:rPr>
          <w:b/>
          <w:bCs/>
        </w:rPr>
        <w:t xml:space="preserve">Het is </w:t>
      </w:r>
      <w:r w:rsidR="009C3BC5">
        <w:rPr>
          <w:b/>
          <w:bCs/>
        </w:rPr>
        <w:t xml:space="preserve">niet meer </w:t>
      </w:r>
      <w:r w:rsidRPr="00D85D59">
        <w:rPr>
          <w:b/>
          <w:bCs/>
        </w:rPr>
        <w:t>noodzakelijk om een PCR test uit te voeren voordat Evusheld wordt toegediend</w:t>
      </w:r>
      <w:r w:rsidR="009C3BC5">
        <w:rPr>
          <w:b/>
          <w:bCs/>
        </w:rPr>
        <w:t>; alleen als er een indicatie voor de test wordt vastgesteld</w:t>
      </w:r>
      <w:r w:rsidRPr="00D85D59">
        <w:rPr>
          <w:b/>
          <w:bCs/>
        </w:rPr>
        <w:t xml:space="preserve">. </w:t>
      </w:r>
      <w:r w:rsidR="009C3BC5">
        <w:rPr>
          <w:b/>
          <w:bCs/>
        </w:rPr>
        <w:t xml:space="preserve"> </w:t>
      </w:r>
    </w:p>
    <w:p w14:paraId="2B5733AD" w14:textId="5C764311" w:rsidR="00F71C66" w:rsidRPr="00FC15C4" w:rsidRDefault="00F71C66" w:rsidP="00995849">
      <w:bookmarkStart w:id="49" w:name="OLE_LINK12"/>
      <w:r w:rsidRPr="00FC15C4">
        <w:t>Als de concentratie of titer van het anti-S-antilichaam lager is dan 260 BAU/</w:t>
      </w:r>
      <w:proofErr w:type="spellStart"/>
      <w:r w:rsidRPr="00FC15C4">
        <w:t>mL</w:t>
      </w:r>
      <w:proofErr w:type="spellEnd"/>
      <w:r w:rsidRPr="00FC15C4">
        <w:t xml:space="preserve"> en er geen contra-indicaties zijn, geeft </w:t>
      </w:r>
      <w:r w:rsidR="009A36D3" w:rsidRPr="00FC15C4">
        <w:t>de gespecialiseerde arts geeft namens de patiënt een voorschrift af aan de ziekenhuisapotheker.</w:t>
      </w:r>
      <w:r w:rsidRPr="00FC15C4">
        <w:t xml:space="preserve"> </w:t>
      </w:r>
      <w:bookmarkEnd w:id="49"/>
      <w:r w:rsidRPr="00FC15C4">
        <w:t xml:space="preserve">Bovendien documenteert de medisch specialist het voorschrift </w:t>
      </w:r>
      <w:proofErr w:type="spellStart"/>
      <w:r w:rsidRPr="00FC15C4">
        <w:t>Evusheld</w:t>
      </w:r>
      <w:proofErr w:type="spellEnd"/>
      <w:r w:rsidRPr="00FC15C4">
        <w:t xml:space="preserve"> met behulp van het formulier in bijlage 8.1. Zodra het document door de specialist is ingevuld, wordt het overhandigd aan de titularis-apotheker van de ziekenhuisapotheek. </w:t>
      </w:r>
    </w:p>
    <w:p w14:paraId="2EA82BA5" w14:textId="487917C9" w:rsidR="00F71C66" w:rsidRPr="00FC15C4" w:rsidRDefault="002849AE" w:rsidP="00995849">
      <w:pPr>
        <w:rPr>
          <w:lang w:eastAsia="fr-BE"/>
        </w:rPr>
      </w:pPr>
      <w:r w:rsidRPr="00FC15C4">
        <w:rPr>
          <w:lang w:eastAsia="fr-BE"/>
        </w:rPr>
        <w:t>Bij het voorschrijven gebruikt de specialist de erkende specialiteitsnaam "</w:t>
      </w:r>
      <w:proofErr w:type="spellStart"/>
      <w:r w:rsidRPr="00FC15C4">
        <w:rPr>
          <w:lang w:eastAsia="fr-BE"/>
        </w:rPr>
        <w:t>Evusheld</w:t>
      </w:r>
      <w:proofErr w:type="spellEnd"/>
      <w:r w:rsidRPr="00FC15C4">
        <w:rPr>
          <w:lang w:eastAsia="fr-BE"/>
        </w:rPr>
        <w:t>" of hij schrijft voor via het vrije tekstveld van het voorschrift.</w:t>
      </w:r>
    </w:p>
    <w:p w14:paraId="10953DF8" w14:textId="0ACBC81D" w:rsidR="00BF44D5" w:rsidRPr="00FC15C4" w:rsidRDefault="00BF44D5" w:rsidP="00BF44D5">
      <w:pPr>
        <w:pStyle w:val="KCEFrame2Borderandshading"/>
        <w:rPr>
          <w:b/>
          <w:bCs/>
        </w:rPr>
      </w:pPr>
      <w:r w:rsidRPr="00FC15C4">
        <w:rPr>
          <w:b/>
          <w:bCs/>
          <w:color w:val="000000"/>
        </w:rPr>
        <w:t>Voorschrift (via het vrije tekstveld van het elektronische voorschrift)</w:t>
      </w:r>
    </w:p>
    <w:p w14:paraId="4876FB7B" w14:textId="77777777" w:rsidR="00BF44D5" w:rsidRPr="00FC15C4" w:rsidRDefault="00BF44D5" w:rsidP="00BF44D5">
      <w:pPr>
        <w:pStyle w:val="KCEFrame2Borderandshading"/>
        <w:rPr>
          <w:color w:val="000000"/>
        </w:rPr>
      </w:pPr>
      <w:r w:rsidRPr="00FC15C4">
        <w:rPr>
          <w:color w:val="000000"/>
        </w:rPr>
        <w:t>R/ Tixagevimab 150mg + cilgavimab 150mg injectieflacons (Evusheld)</w:t>
      </w:r>
    </w:p>
    <w:p w14:paraId="179A73DB" w14:textId="77777777" w:rsidR="00BF44D5" w:rsidRPr="00FC15C4" w:rsidRDefault="00BF44D5" w:rsidP="00BF44D5">
      <w:pPr>
        <w:pStyle w:val="KCEFrame2Borderandshading"/>
        <w:rPr>
          <w:color w:val="000000"/>
        </w:rPr>
      </w:pPr>
      <w:r w:rsidRPr="00FC15C4">
        <w:rPr>
          <w:color w:val="000000"/>
        </w:rPr>
        <w:t xml:space="preserve">Dt/ 1 doos van 2 flesjes </w:t>
      </w:r>
    </w:p>
    <w:p w14:paraId="176FE28D" w14:textId="435C984D" w:rsidR="00B664B1" w:rsidRPr="00943F81" w:rsidRDefault="00BF44D5" w:rsidP="00943F81">
      <w:pPr>
        <w:pStyle w:val="KCEFrame2Borderandshading"/>
        <w:rPr>
          <w:color w:val="000000"/>
        </w:rPr>
      </w:pPr>
      <w:r w:rsidRPr="00FC15C4">
        <w:rPr>
          <w:color w:val="000000"/>
        </w:rPr>
        <w:t>S/ 1x tixagevimab + 1x cilgavimab</w:t>
      </w:r>
      <w:bookmarkEnd w:id="48"/>
    </w:p>
    <w:p w14:paraId="72635B0D" w14:textId="173CED7F" w:rsidR="00995849" w:rsidRPr="00FC15C4" w:rsidRDefault="008D33E4" w:rsidP="00995849">
      <w:pPr>
        <w:spacing w:after="0" w:line="276" w:lineRule="auto"/>
        <w:rPr>
          <w:b/>
          <w:bCs/>
          <w:sz w:val="22"/>
          <w:szCs w:val="22"/>
        </w:rPr>
      </w:pPr>
      <w:proofErr w:type="spellStart"/>
      <w:r w:rsidRPr="00FC15C4">
        <w:rPr>
          <w:b/>
          <w:bCs/>
          <w:sz w:val="22"/>
          <w:szCs w:val="22"/>
        </w:rPr>
        <w:t>Posologie</w:t>
      </w:r>
      <w:proofErr w:type="spellEnd"/>
      <w:r w:rsidRPr="00FC15C4">
        <w:rPr>
          <w:b/>
          <w:bCs/>
          <w:sz w:val="22"/>
          <w:szCs w:val="22"/>
        </w:rPr>
        <w:t xml:space="preserve"> </w:t>
      </w:r>
    </w:p>
    <w:p w14:paraId="43407181" w14:textId="646578A8" w:rsidR="008D33E4" w:rsidRPr="00FC15C4" w:rsidRDefault="00093C6D" w:rsidP="00093C6D">
      <w:pPr>
        <w:spacing w:after="0" w:line="276" w:lineRule="auto"/>
        <w:rPr>
          <w:highlight w:val="yellow"/>
          <w:lang w:eastAsia="fr-BE"/>
        </w:rPr>
      </w:pPr>
      <w:r w:rsidRPr="00FC15C4">
        <w:t xml:space="preserve">150 mg </w:t>
      </w:r>
      <w:proofErr w:type="spellStart"/>
      <w:r w:rsidRPr="00FC15C4">
        <w:t>t</w:t>
      </w:r>
      <w:r w:rsidRPr="00FC15C4">
        <w:rPr>
          <w:lang w:eastAsia="fr-BE"/>
        </w:rPr>
        <w:t>ixagevimab</w:t>
      </w:r>
      <w:proofErr w:type="spellEnd"/>
      <w:r w:rsidRPr="00FC15C4">
        <w:rPr>
          <w:lang w:eastAsia="fr-BE"/>
        </w:rPr>
        <w:t xml:space="preserve"> plus 150 mg </w:t>
      </w:r>
      <w:proofErr w:type="spellStart"/>
      <w:r w:rsidRPr="00FC15C4">
        <w:rPr>
          <w:lang w:eastAsia="fr-BE"/>
        </w:rPr>
        <w:t>cilgavimab</w:t>
      </w:r>
      <w:proofErr w:type="spellEnd"/>
      <w:r w:rsidRPr="00FC15C4">
        <w:rPr>
          <w:lang w:eastAsia="fr-BE"/>
        </w:rPr>
        <w:t xml:space="preserve"> moeten worden toegediend als aparte opeenvolgende intramusculaire injecties op verschillende injectieplaatsen in twee verschillende spieren, bij voorkeur in de bilspieren.</w:t>
      </w:r>
      <w:r w:rsidR="008D33E4" w:rsidRPr="00FC15C4">
        <w:rPr>
          <w:highlight w:val="yellow"/>
          <w:lang w:eastAsia="fr-BE"/>
        </w:rPr>
        <w:t xml:space="preserve"> </w:t>
      </w:r>
    </w:p>
    <w:p w14:paraId="26FF354A" w14:textId="3BA282FD" w:rsidR="00B903A5" w:rsidRPr="00FC15C4" w:rsidRDefault="00093C6D" w:rsidP="00B903A5">
      <w:pPr>
        <w:rPr>
          <w:highlight w:val="yellow"/>
        </w:rPr>
      </w:pPr>
      <w:r w:rsidRPr="00FC15C4">
        <w:t>Dosisaanpassing is niet nodig bij ouderen, nierinsufficiënt</w:t>
      </w:r>
      <w:r w:rsidR="007520F0" w:rsidRPr="00FC15C4">
        <w:t>ie</w:t>
      </w:r>
      <w:r w:rsidRPr="00FC15C4">
        <w:t>, leverinsufficiënt</w:t>
      </w:r>
      <w:r w:rsidR="007520F0" w:rsidRPr="00FC15C4">
        <w:t>ie</w:t>
      </w:r>
      <w:r w:rsidRPr="00FC15C4">
        <w:t xml:space="preserve"> en pediatrische populaties.</w:t>
      </w:r>
    </w:p>
    <w:p w14:paraId="25DBD649" w14:textId="77777777" w:rsidR="00093C6D" w:rsidRPr="00FC15C4" w:rsidRDefault="00093C6D" w:rsidP="00093C6D">
      <w:pPr>
        <w:rPr>
          <w:lang w:eastAsia="fr-BE"/>
        </w:rPr>
      </w:pPr>
      <w:r w:rsidRPr="00FC15C4">
        <w:rPr>
          <w:lang w:eastAsia="fr-BE"/>
        </w:rPr>
        <w:t>Elke doos bevat twee injectieflacons:</w:t>
      </w:r>
    </w:p>
    <w:p w14:paraId="243C8FD4" w14:textId="42613284" w:rsidR="00093C6D" w:rsidRPr="00FC15C4" w:rsidRDefault="00093C6D" w:rsidP="000A1D67">
      <w:pPr>
        <w:pStyle w:val="KCETableBulleted"/>
        <w:rPr>
          <w:lang w:eastAsia="fr-BE"/>
        </w:rPr>
      </w:pPr>
      <w:proofErr w:type="spellStart"/>
      <w:r w:rsidRPr="00FC15C4">
        <w:rPr>
          <w:lang w:eastAsia="fr-BE"/>
        </w:rPr>
        <w:t>tixagevimab</w:t>
      </w:r>
      <w:proofErr w:type="spellEnd"/>
      <w:r w:rsidRPr="00FC15C4">
        <w:rPr>
          <w:lang w:eastAsia="fr-BE"/>
        </w:rPr>
        <w:t>, oplossing voor injectie (donkergrijze dop);</w:t>
      </w:r>
    </w:p>
    <w:p w14:paraId="004000DE" w14:textId="26D356F5" w:rsidR="002269E9" w:rsidRPr="00FC15C4" w:rsidRDefault="00093C6D" w:rsidP="000A1D67">
      <w:pPr>
        <w:pStyle w:val="KCETableBulleted"/>
        <w:rPr>
          <w:lang w:eastAsia="fr-BE"/>
        </w:rPr>
      </w:pPr>
      <w:proofErr w:type="spellStart"/>
      <w:r w:rsidRPr="00FC15C4">
        <w:rPr>
          <w:lang w:eastAsia="fr-BE"/>
        </w:rPr>
        <w:t>cilgavimab</w:t>
      </w:r>
      <w:proofErr w:type="spellEnd"/>
      <w:r w:rsidRPr="00FC15C4">
        <w:rPr>
          <w:lang w:eastAsia="fr-BE"/>
        </w:rPr>
        <w:t>, oplossing voor injectie (witte dop).</w:t>
      </w:r>
    </w:p>
    <w:tbl>
      <w:tblPr>
        <w:tblW w:w="0" w:type="auto"/>
        <w:tblCellSpacing w:w="11" w:type="dxa"/>
        <w:tblCellMar>
          <w:left w:w="284" w:type="dxa"/>
          <w:right w:w="284" w:type="dxa"/>
        </w:tblCellMar>
        <w:tblLook w:val="04A0" w:firstRow="1" w:lastRow="0" w:firstColumn="1" w:lastColumn="0" w:noHBand="0" w:noVBand="1"/>
      </w:tblPr>
      <w:tblGrid>
        <w:gridCol w:w="2191"/>
        <w:gridCol w:w="2192"/>
        <w:gridCol w:w="2192"/>
        <w:gridCol w:w="2192"/>
      </w:tblGrid>
      <w:tr w:rsidR="00B0175D" w:rsidRPr="00FC15C4" w14:paraId="4370EE51" w14:textId="2C16A3F1" w:rsidTr="00B0175D">
        <w:trPr>
          <w:trHeight w:val="700"/>
          <w:tblCellSpacing w:w="11" w:type="dxa"/>
        </w:trPr>
        <w:tc>
          <w:tcPr>
            <w:tcW w:w="215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3AD6C459" w14:textId="46B35E0C" w:rsidR="00B0175D" w:rsidRPr="00FC15C4" w:rsidRDefault="00093C6D" w:rsidP="00B0175D">
            <w:pPr>
              <w:jc w:val="center"/>
              <w:rPr>
                <w:rFonts w:cs="Times New Roman"/>
                <w:b/>
                <w:bCs/>
                <w:lang w:eastAsia="nl-BE"/>
              </w:rPr>
            </w:pPr>
            <w:r w:rsidRPr="00FC15C4">
              <w:rPr>
                <w:b/>
                <w:bCs/>
              </w:rPr>
              <w:t xml:space="preserve">Dosis </w:t>
            </w:r>
            <w:proofErr w:type="spellStart"/>
            <w:r w:rsidRPr="00FC15C4">
              <w:rPr>
                <w:b/>
                <w:bCs/>
              </w:rPr>
              <w:t>Evusheld</w:t>
            </w:r>
            <w:proofErr w:type="spellEnd"/>
            <w:r w:rsidR="00B0175D" w:rsidRPr="00FC15C4">
              <w:rPr>
                <w:b/>
                <w:bCs/>
              </w:rPr>
              <w:t xml:space="preserve"> (</w:t>
            </w:r>
            <w:proofErr w:type="spellStart"/>
            <w:r w:rsidR="00B0175D" w:rsidRPr="00FC15C4">
              <w:rPr>
                <w:b/>
                <w:bCs/>
              </w:rPr>
              <w:t>tixagevimab</w:t>
            </w:r>
            <w:proofErr w:type="spellEnd"/>
            <w:r w:rsidR="00B0175D" w:rsidRPr="00FC15C4">
              <w:rPr>
                <w:b/>
                <w:bCs/>
              </w:rPr>
              <w:t xml:space="preserve"> + </w:t>
            </w:r>
            <w:proofErr w:type="spellStart"/>
            <w:r w:rsidR="00B0175D" w:rsidRPr="00FC15C4">
              <w:rPr>
                <w:b/>
                <w:bCs/>
              </w:rPr>
              <w:t>cilgavimab</w:t>
            </w:r>
            <w:proofErr w:type="spellEnd"/>
            <w:r w:rsidR="00B0175D" w:rsidRPr="00FC15C4">
              <w:rPr>
                <w:b/>
                <w:bCs/>
              </w:rPr>
              <w:t>)</w:t>
            </w:r>
          </w:p>
        </w:tc>
        <w:tc>
          <w:tcPr>
            <w:tcW w:w="217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5C3751BD" w14:textId="374C2375" w:rsidR="00B0175D" w:rsidRPr="00FC15C4" w:rsidRDefault="00093C6D" w:rsidP="00B0175D">
            <w:pPr>
              <w:jc w:val="center"/>
              <w:rPr>
                <w:b/>
                <w:bCs/>
              </w:rPr>
            </w:pPr>
            <w:r w:rsidRPr="00FC15C4">
              <w:rPr>
                <w:b/>
                <w:bCs/>
              </w:rPr>
              <w:t>Antilichaamdosis</w:t>
            </w:r>
          </w:p>
        </w:tc>
        <w:tc>
          <w:tcPr>
            <w:tcW w:w="217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51479D78" w14:textId="23172535" w:rsidR="00B0175D" w:rsidRPr="00FC15C4" w:rsidRDefault="00093C6D" w:rsidP="00B0175D">
            <w:pPr>
              <w:jc w:val="center"/>
              <w:rPr>
                <w:b/>
                <w:bCs/>
              </w:rPr>
            </w:pPr>
            <w:r w:rsidRPr="00FC15C4">
              <w:rPr>
                <w:b/>
                <w:bCs/>
              </w:rPr>
              <w:t>Benodigd aantal injectieflacons</w:t>
            </w:r>
          </w:p>
        </w:tc>
        <w:tc>
          <w:tcPr>
            <w:tcW w:w="2159" w:type="dxa"/>
            <w:tcBorders>
              <w:top w:val="single" w:sz="8" w:space="0" w:color="000000"/>
              <w:left w:val="nil"/>
              <w:bottom w:val="single" w:sz="8" w:space="0" w:color="000000"/>
              <w:right w:val="single" w:sz="8" w:space="0" w:color="000000"/>
            </w:tcBorders>
            <w:vAlign w:val="center"/>
          </w:tcPr>
          <w:p w14:paraId="7B9C307C" w14:textId="193E12D2" w:rsidR="00B0175D" w:rsidRPr="00FC15C4" w:rsidRDefault="00093C6D" w:rsidP="00B0175D">
            <w:pPr>
              <w:jc w:val="center"/>
              <w:rPr>
                <w:b/>
                <w:bCs/>
              </w:rPr>
            </w:pPr>
            <w:r w:rsidRPr="00FC15C4">
              <w:rPr>
                <w:b/>
                <w:bCs/>
              </w:rPr>
              <w:t>Uit injectieflacon op te trekken volume</w:t>
            </w:r>
          </w:p>
        </w:tc>
      </w:tr>
      <w:tr w:rsidR="00B0175D" w:rsidRPr="00FC15C4" w14:paraId="038AEA8D" w14:textId="0D42C8FA" w:rsidTr="00B0175D">
        <w:trPr>
          <w:trHeight w:val="700"/>
          <w:tblCellSpacing w:w="11" w:type="dxa"/>
        </w:trPr>
        <w:tc>
          <w:tcPr>
            <w:tcW w:w="2158" w:type="dxa"/>
            <w:vMerge w:val="restart"/>
            <w:tcBorders>
              <w:top w:val="single" w:sz="8" w:space="0" w:color="000000"/>
              <w:left w:val="single" w:sz="8" w:space="0" w:color="000000"/>
              <w:right w:val="single" w:sz="4" w:space="0" w:color="auto"/>
            </w:tcBorders>
            <w:tcMar>
              <w:top w:w="15" w:type="dxa"/>
              <w:left w:w="15" w:type="dxa"/>
              <w:bottom w:w="15" w:type="dxa"/>
              <w:right w:w="15" w:type="dxa"/>
            </w:tcMar>
            <w:vAlign w:val="center"/>
            <w:hideMark/>
          </w:tcPr>
          <w:p w14:paraId="5E737E94" w14:textId="73675C7E" w:rsidR="00B0175D" w:rsidRPr="00FC15C4" w:rsidRDefault="00B0175D" w:rsidP="00B0175D">
            <w:pPr>
              <w:jc w:val="center"/>
            </w:pPr>
            <w:r w:rsidRPr="00FC15C4">
              <w:t>150 mg + 150 mg</w:t>
            </w:r>
          </w:p>
        </w:tc>
        <w:tc>
          <w:tcPr>
            <w:tcW w:w="2170" w:type="dxa"/>
            <w:tcBorders>
              <w:top w:val="single" w:sz="8" w:space="0" w:color="000000"/>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CBD5DA" w14:textId="46E9BAC6" w:rsidR="00B0175D" w:rsidRPr="00FC15C4" w:rsidRDefault="00B0175D" w:rsidP="00B0175D">
            <w:pPr>
              <w:jc w:val="center"/>
            </w:pPr>
            <w:proofErr w:type="spellStart"/>
            <w:r w:rsidRPr="00FC15C4">
              <w:t>tixagevimab</w:t>
            </w:r>
            <w:proofErr w:type="spellEnd"/>
            <w:r w:rsidRPr="00FC15C4">
              <w:t xml:space="preserve"> 150 mg</w:t>
            </w:r>
          </w:p>
        </w:tc>
        <w:tc>
          <w:tcPr>
            <w:tcW w:w="2170" w:type="dxa"/>
            <w:tcBorders>
              <w:top w:val="single" w:sz="8" w:space="0" w:color="000000"/>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D7B6C2" w14:textId="5DC700CA" w:rsidR="00B0175D" w:rsidRPr="00FC15C4" w:rsidRDefault="00093C6D" w:rsidP="00B0175D">
            <w:pPr>
              <w:jc w:val="center"/>
            </w:pPr>
            <w:r w:rsidRPr="00FC15C4">
              <w:t>1 injectieflacon (donkergrijze dop)</w:t>
            </w:r>
          </w:p>
        </w:tc>
        <w:tc>
          <w:tcPr>
            <w:tcW w:w="2159" w:type="dxa"/>
            <w:tcBorders>
              <w:top w:val="single" w:sz="8" w:space="0" w:color="000000"/>
              <w:left w:val="single" w:sz="4" w:space="0" w:color="auto"/>
              <w:bottom w:val="single" w:sz="4" w:space="0" w:color="auto"/>
              <w:right w:val="single" w:sz="4" w:space="0" w:color="auto"/>
            </w:tcBorders>
            <w:vAlign w:val="center"/>
          </w:tcPr>
          <w:p w14:paraId="5624CC73" w14:textId="5E8E2EC3" w:rsidR="00B0175D" w:rsidRPr="00FC15C4" w:rsidRDefault="00B0175D" w:rsidP="00B0175D">
            <w:pPr>
              <w:jc w:val="center"/>
            </w:pPr>
            <w:r w:rsidRPr="00FC15C4">
              <w:t xml:space="preserve">1,5 </w:t>
            </w:r>
            <w:proofErr w:type="spellStart"/>
            <w:r w:rsidRPr="00FC15C4">
              <w:t>mL</w:t>
            </w:r>
            <w:proofErr w:type="spellEnd"/>
          </w:p>
        </w:tc>
      </w:tr>
      <w:tr w:rsidR="00B0175D" w:rsidRPr="00FC15C4" w14:paraId="714C2730" w14:textId="2C944745" w:rsidTr="00B0175D">
        <w:trPr>
          <w:trHeight w:val="700"/>
          <w:tblCellSpacing w:w="11" w:type="dxa"/>
        </w:trPr>
        <w:tc>
          <w:tcPr>
            <w:tcW w:w="2158" w:type="dxa"/>
            <w:vMerge/>
            <w:tcBorders>
              <w:left w:val="single" w:sz="8" w:space="0" w:color="000000"/>
              <w:bottom w:val="single" w:sz="4" w:space="0" w:color="auto"/>
              <w:right w:val="single" w:sz="4" w:space="0" w:color="auto"/>
            </w:tcBorders>
            <w:tcMar>
              <w:top w:w="15" w:type="dxa"/>
              <w:left w:w="15" w:type="dxa"/>
              <w:bottom w:w="15" w:type="dxa"/>
              <w:right w:w="15" w:type="dxa"/>
            </w:tcMar>
            <w:vAlign w:val="center"/>
          </w:tcPr>
          <w:p w14:paraId="1289FF15" w14:textId="77777777" w:rsidR="00B0175D" w:rsidRPr="00FC15C4" w:rsidRDefault="00B0175D" w:rsidP="00B0175D">
            <w:pPr>
              <w:jc w:val="center"/>
            </w:pPr>
          </w:p>
        </w:tc>
        <w:tc>
          <w:tcPr>
            <w:tcW w:w="2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0B8492" w14:textId="2FF86BEE" w:rsidR="00B0175D" w:rsidRPr="00FC15C4" w:rsidRDefault="00B0175D" w:rsidP="00B0175D">
            <w:pPr>
              <w:jc w:val="center"/>
            </w:pPr>
            <w:proofErr w:type="spellStart"/>
            <w:r w:rsidRPr="00FC15C4">
              <w:t>cilgavimab</w:t>
            </w:r>
            <w:proofErr w:type="spellEnd"/>
            <w:r w:rsidRPr="00FC15C4">
              <w:t xml:space="preserve"> 150 mg</w:t>
            </w:r>
          </w:p>
        </w:tc>
        <w:tc>
          <w:tcPr>
            <w:tcW w:w="2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E9BADD" w14:textId="3843A520" w:rsidR="00B0175D" w:rsidRPr="00FC15C4" w:rsidRDefault="00093C6D" w:rsidP="00B0175D">
            <w:pPr>
              <w:jc w:val="center"/>
            </w:pPr>
            <w:r w:rsidRPr="00FC15C4">
              <w:t>1 injectieflacon (witte dop)</w:t>
            </w:r>
          </w:p>
        </w:tc>
        <w:tc>
          <w:tcPr>
            <w:tcW w:w="2159" w:type="dxa"/>
            <w:tcBorders>
              <w:top w:val="single" w:sz="4" w:space="0" w:color="auto"/>
              <w:left w:val="single" w:sz="4" w:space="0" w:color="auto"/>
              <w:bottom w:val="single" w:sz="4" w:space="0" w:color="auto"/>
              <w:right w:val="single" w:sz="4" w:space="0" w:color="auto"/>
            </w:tcBorders>
            <w:vAlign w:val="center"/>
          </w:tcPr>
          <w:p w14:paraId="4F7EF41D" w14:textId="48A1CB29" w:rsidR="00B0175D" w:rsidRPr="00FC15C4" w:rsidRDefault="00B0175D" w:rsidP="00B0175D">
            <w:pPr>
              <w:jc w:val="center"/>
            </w:pPr>
            <w:r w:rsidRPr="00FC15C4">
              <w:t xml:space="preserve">1,5 </w:t>
            </w:r>
            <w:proofErr w:type="spellStart"/>
            <w:r w:rsidRPr="00FC15C4">
              <w:t>mL</w:t>
            </w:r>
            <w:proofErr w:type="spellEnd"/>
          </w:p>
        </w:tc>
      </w:tr>
    </w:tbl>
    <w:p w14:paraId="5F921DAC" w14:textId="77777777" w:rsidR="00AB5D54" w:rsidRPr="00FC15C4" w:rsidRDefault="00AB5D54" w:rsidP="004F7A93">
      <w:bookmarkStart w:id="50" w:name="_Toc93672868"/>
    </w:p>
    <w:bookmarkEnd w:id="50"/>
    <w:p w14:paraId="5AF1DA92" w14:textId="56B1B142" w:rsidR="000E4095" w:rsidRPr="00FC15C4" w:rsidRDefault="000A1D67" w:rsidP="000E4095">
      <w:pPr>
        <w:pStyle w:val="Titre1"/>
      </w:pPr>
      <w:r>
        <w:br w:type="column"/>
      </w:r>
      <w:bookmarkStart w:id="51" w:name="_Toc106096120"/>
      <w:r w:rsidR="00BB774D" w:rsidRPr="00FC15C4">
        <w:lastRenderedPageBreak/>
        <w:t>Bestelling, distributie en terugzending</w:t>
      </w:r>
      <w:bookmarkEnd w:id="51"/>
    </w:p>
    <w:p w14:paraId="2E34D5E0" w14:textId="77777777" w:rsidR="0093661A" w:rsidRPr="00FC15C4" w:rsidRDefault="0093661A" w:rsidP="0093661A">
      <w:pPr>
        <w:pStyle w:val="KCEFrame2Borderandshading"/>
        <w:rPr>
          <w:b/>
          <w:bCs/>
        </w:rPr>
      </w:pPr>
      <w:r w:rsidRPr="00FC15C4">
        <w:rPr>
          <w:lang w:eastAsia="fr-BE"/>
        </w:rPr>
        <w:drawing>
          <wp:inline distT="0" distB="0" distL="0" distR="0" wp14:anchorId="124E0EA1" wp14:editId="5793FB92">
            <wp:extent cx="428625" cy="428625"/>
            <wp:effectExtent l="0" t="0" r="9525" b="9525"/>
            <wp:docPr id="4" name="Graphic 9"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arning.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28625" cy="428625"/>
                    </a:xfrm>
                    <a:prstGeom prst="rect">
                      <a:avLst/>
                    </a:prstGeom>
                  </pic:spPr>
                </pic:pic>
              </a:graphicData>
            </a:graphic>
          </wp:inline>
        </w:drawing>
      </w:r>
    </w:p>
    <w:p w14:paraId="54284440" w14:textId="7C257C8B" w:rsidR="008D330E" w:rsidRDefault="008D330E" w:rsidP="008D330E">
      <w:pPr>
        <w:pStyle w:val="KCEFrame2Borderandshading"/>
        <w:rPr>
          <w:b/>
          <w:bCs/>
        </w:rPr>
      </w:pPr>
      <w:r w:rsidRPr="00FC15C4">
        <w:rPr>
          <w:b/>
          <w:bCs/>
        </w:rPr>
        <w:t xml:space="preserve">Evusheld moet op ad hoc-basis worden voorgeschreven en op basis van een individueel voorschrift van een medisch specialist die verantwoordelijk is voor de behandeling van een ernstig </w:t>
      </w:r>
      <w:r w:rsidR="0067459A" w:rsidRPr="0067459A">
        <w:rPr>
          <w:b/>
          <w:bCs/>
        </w:rPr>
        <w:t>immuungecompromitteerde</w:t>
      </w:r>
      <w:r w:rsidRPr="00FC15C4">
        <w:rPr>
          <w:b/>
          <w:bCs/>
        </w:rPr>
        <w:t xml:space="preserve"> patiënt. In een ziekenhuisapotheek kunnen geen voorlopige voorraden worden aangelegd. </w:t>
      </w:r>
    </w:p>
    <w:p w14:paraId="3155CBAD" w14:textId="27B1EC46" w:rsidR="008D330E" w:rsidRPr="00FC15C4" w:rsidRDefault="008D330E" w:rsidP="008D330E">
      <w:r w:rsidRPr="00FC15C4">
        <w:t xml:space="preserve">Nadat de specialist het voorschrift voor </w:t>
      </w:r>
      <w:proofErr w:type="spellStart"/>
      <w:r w:rsidRPr="00FC15C4">
        <w:t>Evusheld</w:t>
      </w:r>
      <w:proofErr w:type="spellEnd"/>
      <w:r w:rsidRPr="00FC15C4">
        <w:t xml:space="preserve"> heeft afgegeven, verzoekt de ziekenhuisapotheker om een transport naar de leverancier voor de levering van de benodigde doos met de behandeling. Dit verzoek wordt gedaan per e-mail aan het volgende adres: </w:t>
      </w:r>
      <w:hyperlink r:id="rId26" w:history="1">
        <w:r w:rsidRPr="00FC15C4">
          <w:rPr>
            <w:rStyle w:val="Lienhypertexte"/>
          </w:rPr>
          <w:t>EvusheldOrders@astrazeneca.com</w:t>
        </w:r>
      </w:hyperlink>
      <w:r w:rsidRPr="00FC15C4">
        <w:t xml:space="preserve"> </w:t>
      </w:r>
    </w:p>
    <w:p w14:paraId="43736B3D" w14:textId="77777777" w:rsidR="008D330E" w:rsidRPr="00FC15C4" w:rsidRDefault="008D330E" w:rsidP="008D330E">
      <w:r w:rsidRPr="00FC15C4">
        <w:t xml:space="preserve">De leverancier levert de volledige behandeling van </w:t>
      </w:r>
      <w:proofErr w:type="spellStart"/>
      <w:r w:rsidRPr="00FC15C4">
        <w:t>Evusheld</w:t>
      </w:r>
      <w:proofErr w:type="spellEnd"/>
      <w:r w:rsidRPr="00FC15C4">
        <w:t xml:space="preserve"> aan de titularis-apotheker van de ziekenhuisapotheek en voegt er een bijsluiter in het Frans, Nederlands of Duits bij, afhankelijk van de locatie van de ziekenhuisapotheek. </w:t>
      </w:r>
    </w:p>
    <w:p w14:paraId="56470EF8" w14:textId="526758F6" w:rsidR="00CA0426" w:rsidRPr="00FC15C4" w:rsidRDefault="008D330E" w:rsidP="008D330E">
      <w:r w:rsidRPr="00FC15C4">
        <w:t xml:space="preserve">De titularis-apotheker heeft de verplichting het product bij aflevering te controleren om er zeker van te zijn dat het product overeenkomt met wat besteld is en dat er geen zichtbare gebreken zijn aan de verpakking van het product. In geval van een zichtbaar probleem is de titularis-apotheker verplicht het gebrek te vermelden op de transportdocumenten en de leverancier binnen een redelijke termijn (uiterlijk binnen 6 dagen) schriftelijk op de hoogte te brengen op het volgende e-mail adres </w:t>
      </w:r>
      <w:hyperlink r:id="rId27" w:history="1">
        <w:r w:rsidRPr="00FC15C4">
          <w:rPr>
            <w:rStyle w:val="Lienhypertexte"/>
          </w:rPr>
          <w:t>EvusheldOrders@astrazeneca.com</w:t>
        </w:r>
      </w:hyperlink>
      <w:r w:rsidRPr="00FC15C4">
        <w:t>.</w:t>
      </w:r>
      <w:r w:rsidR="003E13E3" w:rsidRPr="00FC15C4">
        <w:t xml:space="preserve"> </w:t>
      </w:r>
      <w:r w:rsidRPr="00FC15C4">
        <w:t>Alle andere klachten betreffende zichtbare gebreken zijn niet toegestaan.</w:t>
      </w:r>
    </w:p>
    <w:p w14:paraId="3E8C3BAE" w14:textId="3D504EB7" w:rsidR="00516F83" w:rsidRPr="00FC15C4" w:rsidRDefault="008D330E" w:rsidP="00516F83">
      <w:pPr>
        <w:pStyle w:val="KCEFrame2Borderandshading"/>
        <w:rPr>
          <w:b/>
          <w:bCs/>
          <w:color w:val="004495" w:themeColor="accent1"/>
          <w:sz w:val="22"/>
          <w:szCs w:val="22"/>
        </w:rPr>
      </w:pPr>
      <w:r w:rsidRPr="00FC15C4">
        <w:rPr>
          <w:b/>
          <w:bCs/>
          <w:color w:val="004495" w:themeColor="accent1"/>
          <w:sz w:val="22"/>
          <w:szCs w:val="22"/>
        </w:rPr>
        <w:t xml:space="preserve">Leveringen aan apotheken </w:t>
      </w:r>
      <w:r w:rsidR="00516F83" w:rsidRPr="00FC15C4">
        <w:rPr>
          <w:b/>
          <w:bCs/>
          <w:color w:val="004495" w:themeColor="accent1"/>
          <w:sz w:val="22"/>
          <w:szCs w:val="22"/>
        </w:rPr>
        <w:t xml:space="preserve"> </w:t>
      </w:r>
    </w:p>
    <w:p w14:paraId="24DA5DDA" w14:textId="22C8BDC8" w:rsidR="00516F83" w:rsidRPr="00FC15C4" w:rsidRDefault="008D330E" w:rsidP="00516F83">
      <w:pPr>
        <w:pStyle w:val="KCEFrame2Borderandshading"/>
        <w:rPr>
          <w:rFonts w:cs="Arial"/>
          <w:i/>
          <w:iCs/>
          <w:sz w:val="18"/>
          <w:szCs w:val="18"/>
        </w:rPr>
      </w:pPr>
      <w:r w:rsidRPr="00FC15C4">
        <w:rPr>
          <w:rFonts w:cs="Arial"/>
          <w:i/>
          <w:iCs/>
          <w:sz w:val="18"/>
          <w:szCs w:val="18"/>
        </w:rPr>
        <w:t>De leverancier verbindt zich ertoe binnen 3 werkdagen na ontvangst van individuele bestellingen te leveren. Voor nieuwe klanten die voor de eerste keer bestellen, verbindt de leverancier zich ertoe te leveren binnen 5 werkdagen na ontvangst van de individuele bestellingen.</w:t>
      </w:r>
    </w:p>
    <w:p w14:paraId="24FD3DFA" w14:textId="7E062475" w:rsidR="00516F83" w:rsidRPr="00FC15C4" w:rsidRDefault="008D330E" w:rsidP="00516F83">
      <w:pPr>
        <w:pStyle w:val="KCEFrame2Borderandshading"/>
        <w:rPr>
          <w:rFonts w:cs="Arial"/>
          <w:b/>
          <w:bCs/>
          <w:i/>
          <w:iCs/>
          <w:sz w:val="18"/>
          <w:szCs w:val="18"/>
        </w:rPr>
      </w:pPr>
      <w:r w:rsidRPr="00FC15C4">
        <w:rPr>
          <w:rFonts w:cs="Arial"/>
          <w:b/>
          <w:bCs/>
          <w:i/>
          <w:iCs/>
          <w:sz w:val="18"/>
          <w:szCs w:val="18"/>
        </w:rPr>
        <w:t>De leverancier zal echter trachten het product zo spoedig mogelijk te leveren.</w:t>
      </w:r>
    </w:p>
    <w:p w14:paraId="3DDAB9AC" w14:textId="293E4E5F" w:rsidR="00F76578" w:rsidRPr="00FC15C4" w:rsidRDefault="00F76578" w:rsidP="00F76578">
      <w:pPr>
        <w:pStyle w:val="KCEFrame2Borderandshading"/>
        <w:rPr>
          <w:rFonts w:cs="Arial"/>
          <w:i/>
          <w:iCs/>
          <w:sz w:val="18"/>
          <w:szCs w:val="18"/>
        </w:rPr>
      </w:pPr>
      <w:r w:rsidRPr="00FC15C4">
        <w:rPr>
          <w:rFonts w:cs="Arial"/>
          <w:i/>
          <w:iCs/>
          <w:sz w:val="18"/>
          <w:szCs w:val="18"/>
        </w:rPr>
        <w:t xml:space="preserve">- Individuele bestellingen die </w:t>
      </w:r>
      <w:r w:rsidRPr="00FC15C4">
        <w:rPr>
          <w:rFonts w:cs="Arial"/>
          <w:b/>
          <w:bCs/>
          <w:i/>
          <w:iCs/>
          <w:sz w:val="18"/>
          <w:szCs w:val="18"/>
        </w:rPr>
        <w:t>voor 12.00 uur</w:t>
      </w:r>
      <w:r w:rsidRPr="00FC15C4">
        <w:rPr>
          <w:rFonts w:cs="Arial"/>
          <w:i/>
          <w:iCs/>
          <w:sz w:val="18"/>
          <w:szCs w:val="18"/>
        </w:rPr>
        <w:t xml:space="preserve"> 's middags worden ontvangen, worden de </w:t>
      </w:r>
      <w:r w:rsidRPr="00FC15C4">
        <w:rPr>
          <w:rFonts w:cs="Arial"/>
          <w:b/>
          <w:bCs/>
          <w:i/>
          <w:iCs/>
          <w:sz w:val="18"/>
          <w:szCs w:val="18"/>
        </w:rPr>
        <w:t>volgende werkdag</w:t>
      </w:r>
      <w:r w:rsidRPr="00FC15C4">
        <w:rPr>
          <w:rFonts w:cs="Arial"/>
          <w:i/>
          <w:iCs/>
          <w:sz w:val="18"/>
          <w:szCs w:val="18"/>
        </w:rPr>
        <w:t xml:space="preserve"> geleverd.</w:t>
      </w:r>
    </w:p>
    <w:p w14:paraId="0B11C3A5" w14:textId="77777777" w:rsidR="00F76578" w:rsidRPr="00FC15C4" w:rsidRDefault="00F76578" w:rsidP="00F76578">
      <w:pPr>
        <w:pStyle w:val="KCEFrame2Borderandshading"/>
        <w:rPr>
          <w:rFonts w:cs="Arial"/>
          <w:i/>
          <w:iCs/>
          <w:sz w:val="18"/>
          <w:szCs w:val="18"/>
        </w:rPr>
      </w:pPr>
      <w:r w:rsidRPr="00FC15C4">
        <w:rPr>
          <w:rFonts w:cs="Arial"/>
          <w:i/>
          <w:iCs/>
          <w:sz w:val="18"/>
          <w:szCs w:val="18"/>
        </w:rPr>
        <w:t xml:space="preserve">- Individuele bestellingen die </w:t>
      </w:r>
      <w:r w:rsidRPr="00FC15C4">
        <w:rPr>
          <w:rFonts w:cs="Arial"/>
          <w:b/>
          <w:bCs/>
          <w:i/>
          <w:iCs/>
          <w:sz w:val="18"/>
          <w:szCs w:val="18"/>
        </w:rPr>
        <w:t>tussen 12.00 en 15.00 uur</w:t>
      </w:r>
      <w:r w:rsidRPr="00FC15C4">
        <w:rPr>
          <w:rFonts w:cs="Arial"/>
          <w:i/>
          <w:iCs/>
          <w:sz w:val="18"/>
          <w:szCs w:val="18"/>
        </w:rPr>
        <w:t xml:space="preserve"> worden ontvangen, kunnen de volgende werkdag worden geleverd, maar het uitgangspunt is levering </w:t>
      </w:r>
      <w:r w:rsidRPr="00FC15C4">
        <w:rPr>
          <w:rFonts w:cs="Arial"/>
          <w:b/>
          <w:bCs/>
          <w:i/>
          <w:iCs/>
          <w:sz w:val="18"/>
          <w:szCs w:val="18"/>
        </w:rPr>
        <w:t>binnen 2 werkdagen</w:t>
      </w:r>
      <w:r w:rsidRPr="00FC15C4">
        <w:rPr>
          <w:rFonts w:cs="Arial"/>
          <w:i/>
          <w:iCs/>
          <w:sz w:val="18"/>
          <w:szCs w:val="18"/>
        </w:rPr>
        <w:t>.</w:t>
      </w:r>
    </w:p>
    <w:p w14:paraId="4E699B81" w14:textId="438B4158" w:rsidR="00516F83" w:rsidRPr="00FC15C4" w:rsidRDefault="00F76578" w:rsidP="00F76578">
      <w:pPr>
        <w:pStyle w:val="KCEFrame2Borderandshading"/>
        <w:rPr>
          <w:rFonts w:cs="Arial"/>
          <w:b/>
          <w:bCs/>
          <w:i/>
          <w:iCs/>
          <w:sz w:val="18"/>
          <w:szCs w:val="18"/>
        </w:rPr>
      </w:pPr>
      <w:r w:rsidRPr="00FC15C4">
        <w:rPr>
          <w:rFonts w:cs="Arial"/>
          <w:i/>
          <w:iCs/>
          <w:sz w:val="18"/>
          <w:szCs w:val="18"/>
        </w:rPr>
        <w:t xml:space="preserve">- Individuele bestellingen die </w:t>
      </w:r>
      <w:r w:rsidRPr="00FC15C4">
        <w:rPr>
          <w:rFonts w:cs="Arial"/>
          <w:b/>
          <w:bCs/>
          <w:i/>
          <w:iCs/>
          <w:sz w:val="18"/>
          <w:szCs w:val="18"/>
        </w:rPr>
        <w:t>na 15.00 uur</w:t>
      </w:r>
      <w:r w:rsidRPr="00FC15C4">
        <w:rPr>
          <w:rFonts w:cs="Arial"/>
          <w:i/>
          <w:iCs/>
          <w:sz w:val="18"/>
          <w:szCs w:val="18"/>
        </w:rPr>
        <w:t xml:space="preserve"> worden ontvangen, worden </w:t>
      </w:r>
      <w:r w:rsidRPr="00FC15C4">
        <w:rPr>
          <w:rFonts w:cs="Arial"/>
          <w:b/>
          <w:bCs/>
          <w:i/>
          <w:iCs/>
          <w:sz w:val="18"/>
          <w:szCs w:val="18"/>
        </w:rPr>
        <w:t>binnen 2 werkdagen</w:t>
      </w:r>
      <w:r w:rsidRPr="00FC15C4">
        <w:rPr>
          <w:rFonts w:cs="Arial"/>
          <w:i/>
          <w:iCs/>
          <w:sz w:val="18"/>
          <w:szCs w:val="18"/>
        </w:rPr>
        <w:t xml:space="preserve"> geleverd.</w:t>
      </w:r>
    </w:p>
    <w:p w14:paraId="4F9A5538" w14:textId="483BF9E1" w:rsidR="00F76578" w:rsidRPr="00FC15C4" w:rsidRDefault="00F76578" w:rsidP="00F76578">
      <w:r w:rsidRPr="00FC15C4">
        <w:t xml:space="preserve">Zodra de apotheker de volledige behandeling met </w:t>
      </w:r>
      <w:proofErr w:type="spellStart"/>
      <w:r w:rsidRPr="00FC15C4">
        <w:t>Evusheld</w:t>
      </w:r>
      <w:proofErr w:type="spellEnd"/>
      <w:r w:rsidRPr="00FC15C4">
        <w:t xml:space="preserve"> heeft ontvangen, wordt deze binnen het ziekenhuis aan de patiënt toegediend (zie bijlage 8.2 Speciale voorzorgsmaatregelen voor het verwijderen en andere instructies). Met het oog op het bewaren van de behandeling is het belangrijk dat de flacons pas kort voor gebruik worden geopend. De aflevering van de volledige behandeling voor toediening aan de patiënt wordt door de titularis-apotheker gedocumenteerd met behulp van het door de medisch specialist verstrekte formulier (bijlage 8.1). Dit formulier wordt vervolgens door de titularis-apotheker in de apotheek gearchiveerd en bewaard.  </w:t>
      </w:r>
    </w:p>
    <w:p w14:paraId="6EC42686" w14:textId="77777777" w:rsidR="00F76578" w:rsidRPr="00FC15C4" w:rsidRDefault="00F76578" w:rsidP="00F76578">
      <w:proofErr w:type="spellStart"/>
      <w:r w:rsidRPr="00FC15C4">
        <w:t>Evusheld</w:t>
      </w:r>
      <w:proofErr w:type="spellEnd"/>
      <w:r w:rsidRPr="00FC15C4">
        <w:t xml:space="preserve"> moet worden bewaard in een koelkast bij 2°C tot 8°C in de originele verpakking om het te beschermen tegen licht. De behandeling mag niet worden bevroren of geschud. </w:t>
      </w:r>
    </w:p>
    <w:p w14:paraId="06EB07D9" w14:textId="7606D312" w:rsidR="004018FD" w:rsidRPr="00FC15C4" w:rsidRDefault="00F76578" w:rsidP="00F76578">
      <w:r w:rsidRPr="00FC15C4">
        <w:t xml:space="preserve">De titularis-apotheker registreert de levering van </w:t>
      </w:r>
      <w:proofErr w:type="spellStart"/>
      <w:r w:rsidRPr="00FC15C4">
        <w:t>Evusheld</w:t>
      </w:r>
      <w:proofErr w:type="spellEnd"/>
      <w:r w:rsidRPr="00FC15C4">
        <w:t xml:space="preserve"> onder de volgende CNK-code:</w:t>
      </w:r>
    </w:p>
    <w:p w14:paraId="2801B7EF" w14:textId="77777777" w:rsidR="000A1D67" w:rsidRDefault="000A1D67">
      <w:r>
        <w:br w:type="page"/>
      </w:r>
    </w:p>
    <w:tbl>
      <w:tblPr>
        <w:tblW w:w="0" w:type="auto"/>
        <w:tblCellSpacing w:w="11" w:type="dxa"/>
        <w:tblCellMar>
          <w:left w:w="284" w:type="dxa"/>
          <w:right w:w="284" w:type="dxa"/>
        </w:tblCellMar>
        <w:tblLook w:val="04A0" w:firstRow="1" w:lastRow="0" w:firstColumn="1" w:lastColumn="0" w:noHBand="0" w:noVBand="1"/>
      </w:tblPr>
      <w:tblGrid>
        <w:gridCol w:w="882"/>
        <w:gridCol w:w="3937"/>
        <w:gridCol w:w="3948"/>
      </w:tblGrid>
      <w:tr w:rsidR="008C6DAF" w:rsidRPr="00FC15C4" w14:paraId="3B88EF66" w14:textId="77777777" w:rsidTr="008C6DAF">
        <w:trPr>
          <w:tblCellSpacing w:w="11" w:type="dxa"/>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02820B77" w14:textId="1711FC1E" w:rsidR="008C6DAF" w:rsidRPr="00FC15C4" w:rsidRDefault="008C6DAF" w:rsidP="008C6DAF">
            <w:pPr>
              <w:jc w:val="center"/>
              <w:rPr>
                <w:rFonts w:cs="Times New Roman"/>
                <w:highlight w:val="yellow"/>
                <w:lang w:eastAsia="nl-BE"/>
              </w:rPr>
            </w:pPr>
            <w:r w:rsidRPr="00FC15C4">
              <w:rPr>
                <w:b/>
                <w:bCs/>
              </w:rPr>
              <w:lastRenderedPageBreak/>
              <w:t>CNK</w:t>
            </w:r>
          </w:p>
        </w:tc>
        <w:tc>
          <w:tcPr>
            <w:tcW w:w="0" w:type="auto"/>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51FE7652" w14:textId="689F8C40" w:rsidR="008C6DAF" w:rsidRPr="00FC15C4" w:rsidRDefault="008C6DAF" w:rsidP="008C6DAF">
            <w:pPr>
              <w:jc w:val="center"/>
              <w:rPr>
                <w:highlight w:val="yellow"/>
              </w:rPr>
            </w:pPr>
            <w:r w:rsidRPr="00FC15C4">
              <w:rPr>
                <w:b/>
                <w:bCs/>
              </w:rPr>
              <w:t>NL</w:t>
            </w:r>
          </w:p>
        </w:tc>
        <w:tc>
          <w:tcPr>
            <w:tcW w:w="0" w:type="auto"/>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2A0E1A6F" w14:textId="2DAEF9B9" w:rsidR="008C6DAF" w:rsidRPr="00FC15C4" w:rsidRDefault="008C6DAF" w:rsidP="008C6DAF">
            <w:pPr>
              <w:jc w:val="center"/>
              <w:rPr>
                <w:highlight w:val="yellow"/>
              </w:rPr>
            </w:pPr>
            <w:r w:rsidRPr="00FC15C4">
              <w:rPr>
                <w:b/>
                <w:bCs/>
              </w:rPr>
              <w:t>FR</w:t>
            </w:r>
          </w:p>
        </w:tc>
      </w:tr>
      <w:tr w:rsidR="008C6DAF" w:rsidRPr="007B1C83" w14:paraId="290CF9A1" w14:textId="77777777" w:rsidTr="008C6DAF">
        <w:trPr>
          <w:tblCellSpacing w:w="11" w:type="dxa"/>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0F54E56A" w14:textId="28098F0D" w:rsidR="008C6DAF" w:rsidRPr="00FC15C4" w:rsidRDefault="00F705FC" w:rsidP="008C6DAF">
            <w:pPr>
              <w:rPr>
                <w:highlight w:val="yellow"/>
              </w:rPr>
            </w:pPr>
            <w:r w:rsidRPr="00FC15C4">
              <w:t>4570867</w:t>
            </w:r>
          </w:p>
        </w:tc>
        <w:tc>
          <w:tcPr>
            <w:tcW w:w="0" w:type="auto"/>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6F1C051" w14:textId="6B3390C1" w:rsidR="008C6DAF" w:rsidRPr="006E4541" w:rsidRDefault="008C6DAF" w:rsidP="008C6DAF">
            <w:pPr>
              <w:rPr>
                <w:highlight w:val="yellow"/>
                <w:lang w:val="en-US"/>
              </w:rPr>
            </w:pPr>
            <w:r w:rsidRPr="006E4541">
              <w:rPr>
                <w:lang w:val="en-US"/>
              </w:rPr>
              <w:t>EVUSHELD 150MG + 150MG OPL INJ 1+1 FEDERALE STOCK</w:t>
            </w:r>
          </w:p>
        </w:tc>
        <w:tc>
          <w:tcPr>
            <w:tcW w:w="0" w:type="auto"/>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36BAEBB" w14:textId="5C5C0173" w:rsidR="008C6DAF" w:rsidRPr="006E4541" w:rsidRDefault="008C6DAF" w:rsidP="008C6DAF">
            <w:pPr>
              <w:rPr>
                <w:highlight w:val="yellow"/>
                <w:lang w:val="en-US"/>
              </w:rPr>
            </w:pPr>
            <w:r w:rsidRPr="006E4541">
              <w:rPr>
                <w:lang w:val="en-US"/>
              </w:rPr>
              <w:t>EVUSHELD 150MG + 150MG SOL INJ 1+1 STOCK FEDERALE</w:t>
            </w:r>
          </w:p>
        </w:tc>
      </w:tr>
    </w:tbl>
    <w:p w14:paraId="6C89EBE1" w14:textId="5CAD90CE" w:rsidR="0053017A" w:rsidRPr="00FC15C4" w:rsidRDefault="0053017A" w:rsidP="00AE48A0">
      <w:pPr>
        <w:spacing w:after="0" w:line="276" w:lineRule="auto"/>
      </w:pPr>
      <w:bookmarkStart w:id="52" w:name="_Hlk107841010"/>
      <w:bookmarkStart w:id="53" w:name="_Toc93672873"/>
      <w:r w:rsidRPr="00FC15C4">
        <w:t xml:space="preserve">Behandelingen die niet zijn afgeleverd voor toediening aan de patiënt, worden bewaard in de ziekenhuisapotheek. De titularis-apotheker documenteert de niet-afgifte van de behandeling voor toediening aan de patiënt met behulp van het door de medisch specialist verstrekte formulier (bijlage 8.1). Dit formulier wordt vervolgens door de titularis-apotheker in de apotheek gearchiveerd en bewaard. Verpakkingen </w:t>
      </w:r>
      <w:proofErr w:type="spellStart"/>
      <w:r w:rsidRPr="00FC15C4">
        <w:t>Evusheld</w:t>
      </w:r>
      <w:proofErr w:type="spellEnd"/>
      <w:r w:rsidRPr="00FC15C4">
        <w:t xml:space="preserve"> die niet door de ziekenhuisapotheker zijn afgeleverd en de apotheek niet hebben verlaten, mogen op voorschrift van een medisch specialist aan een andere patiënt worden verstrekt. De titularis-apotheker is verantwoordelijk voor de controle van de geldigheid van de behandeling in geval van toediening aan een andere patiënt</w:t>
      </w:r>
      <w:bookmarkEnd w:id="52"/>
      <w:r w:rsidR="00147FC9">
        <w:t xml:space="preserve">. </w:t>
      </w:r>
      <w:r w:rsidR="00147FC9" w:rsidRPr="00677748">
        <w:t xml:space="preserve">De </w:t>
      </w:r>
      <w:r w:rsidR="00147FC9" w:rsidRPr="00677748">
        <w:rPr>
          <w:b/>
          <w:bCs/>
        </w:rPr>
        <w:t xml:space="preserve">vervaldatum </w:t>
      </w:r>
      <w:r w:rsidR="00147FC9" w:rsidRPr="00677748">
        <w:t xml:space="preserve">staat op de verpakking, net als bij elk ander geneesmiddel. </w:t>
      </w:r>
      <w:r w:rsidR="00147FC9" w:rsidRPr="009A2D34">
        <w:t>Het is belangrijk erop te wijzen</w:t>
      </w:r>
      <w:r w:rsidR="00147FC9" w:rsidRPr="00677748">
        <w:t xml:space="preserve"> dat de leverancier zich ertoe verbindt ziekenhuizen te voorzien van behandelingen die ten minste 14 dagen </w:t>
      </w:r>
      <w:r w:rsidR="00147FC9">
        <w:t>houdbaar zijn</w:t>
      </w:r>
      <w:r w:rsidR="00147FC9" w:rsidRPr="00677748">
        <w:t>.</w:t>
      </w:r>
    </w:p>
    <w:p w14:paraId="12BCF795" w14:textId="77777777" w:rsidR="0053017A" w:rsidRPr="00FC15C4" w:rsidRDefault="0053017A" w:rsidP="000A1D67">
      <w:pPr>
        <w:pStyle w:val="Headingextra"/>
        <w:rPr>
          <w:highlight w:val="yellow"/>
        </w:rPr>
      </w:pPr>
      <w:r w:rsidRPr="00FC15C4">
        <w:rPr>
          <w:lang w:eastAsia="nl-BE"/>
        </w:rPr>
        <w:t>Houdbaarheid</w:t>
      </w:r>
    </w:p>
    <w:p w14:paraId="7DCA1BB5" w14:textId="48D9057B" w:rsidR="00AE48A0" w:rsidRPr="00FC15C4" w:rsidRDefault="0053017A" w:rsidP="00DE5BE4">
      <w:pPr>
        <w:pStyle w:val="KCEBulleted"/>
        <w:rPr>
          <w:b/>
          <w:bCs/>
        </w:rPr>
      </w:pPr>
      <w:r w:rsidRPr="00FC15C4">
        <w:rPr>
          <w:b/>
          <w:bCs/>
        </w:rPr>
        <w:t>Geopende injectieflacon</w:t>
      </w:r>
      <w:r w:rsidR="00AE48A0" w:rsidRPr="00FC15C4">
        <w:rPr>
          <w:b/>
          <w:bCs/>
        </w:rPr>
        <w:t xml:space="preserve"> : </w:t>
      </w:r>
      <w:r w:rsidRPr="00FC15C4">
        <w:t>De chemische en fysische stabiliteit tijdens het gebruik zijn aangetoond gedurende 4 uur bij 2 °C tot 25 °C. Vanuit microbiologisch oogpunt dient het product onmiddellijk te worden gebruikt, tenzij de wijze van openen het risico op microbiële besmetting uitsluit. Als het product niet onmiddellijk wordt gebruikt, zijn de bewaartijden en -omstandigheden tijdens het gebruik de verantwoordelijkheid van de gebruiker.</w:t>
      </w:r>
    </w:p>
    <w:p w14:paraId="2B93822A" w14:textId="279B7083" w:rsidR="00AE48A0" w:rsidRPr="004F5A1B" w:rsidRDefault="0053017A" w:rsidP="00A6419F">
      <w:pPr>
        <w:pStyle w:val="KCEBulleted"/>
        <w:rPr>
          <w:b/>
          <w:bCs/>
        </w:rPr>
      </w:pPr>
      <w:r w:rsidRPr="00FC15C4">
        <w:rPr>
          <w:b/>
          <w:bCs/>
        </w:rPr>
        <w:t>Klaargemaakte spuiten</w:t>
      </w:r>
      <w:r w:rsidR="00AE48A0" w:rsidRPr="00FC15C4">
        <w:rPr>
          <w:b/>
          <w:bCs/>
        </w:rPr>
        <w:t xml:space="preserve"> : </w:t>
      </w:r>
      <w:r w:rsidRPr="00FC15C4">
        <w:t>De klaargemaakte spuiten moeten onmiddellijk worden toegediend. Als onmiddellijke toediening niet mogelijk is, zijn de bewaartijden en -omstandigheden vóór gebruik de verantwoordelijkheid van de gebruiker en bedragen deze normaal gesproken niet meer dan 4 uur bij 2 °C tot 25 °C.</w:t>
      </w:r>
    </w:p>
    <w:p w14:paraId="1DA07FFB" w14:textId="775984ED" w:rsidR="001F2FC8" w:rsidRPr="00FC15C4" w:rsidRDefault="00BC594D" w:rsidP="000A1D67">
      <w:pPr>
        <w:pStyle w:val="Titre1"/>
      </w:pPr>
      <w:bookmarkStart w:id="54" w:name="_Toc106096121"/>
      <w:r w:rsidRPr="00FC15C4">
        <w:t>Opvolging patiënten</w:t>
      </w:r>
      <w:bookmarkEnd w:id="54"/>
    </w:p>
    <w:p w14:paraId="35C4D593" w14:textId="7948B6E0" w:rsidR="00151CE1" w:rsidRDefault="0053017A" w:rsidP="00B230BC">
      <w:r w:rsidRPr="00FC15C4">
        <w:t xml:space="preserve">De specialist of een door hem aangewezen medewerker van zijn team documenteert de toediening van </w:t>
      </w:r>
      <w:proofErr w:type="spellStart"/>
      <w:r w:rsidRPr="00FC15C4">
        <w:t>Evusheld</w:t>
      </w:r>
      <w:proofErr w:type="spellEnd"/>
      <w:r w:rsidRPr="00FC15C4">
        <w:t>-profylaxe in het globaal medisch dossier (GMD) van de patiënt. De routine follow-up van de patiënt wordt uitgevoerd door de medisch specialist. De gebruikelijke follow-up kan ook door de huisarts van de patiënt worden verricht, hetgeen in onderling overleg tussen de specialist en de huisarts van de patiënt wordt bepaald. Bij gebreke van een overeenkomst blijft de gespecialiseerde arts verantwoordelijk.</w:t>
      </w:r>
    </w:p>
    <w:p w14:paraId="13D1B9C2" w14:textId="3FF6E3D1" w:rsidR="00551863" w:rsidRPr="00FC15C4" w:rsidRDefault="00BC594D" w:rsidP="00C73A4E">
      <w:pPr>
        <w:pStyle w:val="Titre1"/>
      </w:pPr>
      <w:bookmarkStart w:id="55" w:name="_Toc106096122"/>
      <w:bookmarkEnd w:id="53"/>
      <w:r w:rsidRPr="00FC15C4">
        <w:t>Documentatie en registratie</w:t>
      </w:r>
      <w:bookmarkEnd w:id="55"/>
    </w:p>
    <w:p w14:paraId="42639E84" w14:textId="372511D4" w:rsidR="001C0361" w:rsidRPr="00FC15C4" w:rsidRDefault="001C0361" w:rsidP="001C0361">
      <w:r w:rsidRPr="00FC15C4">
        <w:t xml:space="preserve">De medisch specialist zorgt ervoor dat ernstige of onverwachte bijwerkingen van </w:t>
      </w:r>
      <w:proofErr w:type="spellStart"/>
      <w:r w:rsidRPr="00FC15C4">
        <w:t>Evusheld</w:t>
      </w:r>
      <w:proofErr w:type="spellEnd"/>
      <w:r w:rsidRPr="00FC15C4">
        <w:t xml:space="preserve"> aan het FAGG worden gemeld via het portaal voor geneesmiddelenbewaking (</w:t>
      </w:r>
      <w:hyperlink r:id="rId28" w:history="1">
        <w:r w:rsidRPr="00FC15C4">
          <w:rPr>
            <w:rStyle w:val="Lienhypertexte"/>
          </w:rPr>
          <w:t>https://www.fagg.be/nl/effet_indesirable</w:t>
        </w:r>
      </w:hyperlink>
      <w:r w:rsidRPr="00FC15C4">
        <w:t xml:space="preserve">). De patiënt kan de bijwerkingen ook zelf melden. </w:t>
      </w:r>
    </w:p>
    <w:p w14:paraId="02C504E0" w14:textId="546A13F9" w:rsidR="001C0361" w:rsidRPr="00FC15C4" w:rsidRDefault="001C0361" w:rsidP="001C0361">
      <w:r w:rsidRPr="00FC15C4">
        <w:t xml:space="preserve">De medisch specialist informeert de patiënt tijdens de consultatie over de meest voorkomende bijwerkingen bij het gebruik van </w:t>
      </w:r>
      <w:proofErr w:type="spellStart"/>
      <w:r w:rsidRPr="00FC15C4">
        <w:t>Evusheld</w:t>
      </w:r>
      <w:proofErr w:type="spellEnd"/>
      <w:r w:rsidRPr="00FC15C4">
        <w:t>.</w:t>
      </w:r>
    </w:p>
    <w:p w14:paraId="743EE6F2" w14:textId="7D6CACA7" w:rsidR="00FA2EE9" w:rsidRPr="00FC15C4" w:rsidRDefault="001C0361" w:rsidP="00FA2EE9">
      <w:r w:rsidRPr="00FC15C4">
        <w:t>De meest voorkomende bijwerkingen zijn</w:t>
      </w:r>
      <w:r w:rsidR="00FA2EE9" w:rsidRPr="00FC15C4">
        <w:rPr>
          <w:rStyle w:val="Appelnotedebasdep"/>
        </w:rPr>
        <w:footnoteReference w:id="5"/>
      </w:r>
      <w:r w:rsidR="00FA2EE9" w:rsidRPr="00FC15C4">
        <w:t xml:space="preserve">: </w:t>
      </w:r>
    </w:p>
    <w:p w14:paraId="4A6B1FB7" w14:textId="26FB055E" w:rsidR="001C0361" w:rsidRPr="00FC15C4" w:rsidRDefault="001C0361" w:rsidP="000A1D67">
      <w:pPr>
        <w:pStyle w:val="KCETableBulleted"/>
      </w:pPr>
      <w:r w:rsidRPr="00FC15C4">
        <w:t>Reacties op de injectieplaats (1,3%)</w:t>
      </w:r>
    </w:p>
    <w:p w14:paraId="17D8A1C2" w14:textId="347CD722" w:rsidR="00FA2EE9" w:rsidRPr="00FC15C4" w:rsidRDefault="001C0361" w:rsidP="000A1D67">
      <w:pPr>
        <w:pStyle w:val="KCETableBulleted"/>
      </w:pPr>
      <w:r w:rsidRPr="00FC15C4">
        <w:t>Overgevoeligheid (1,0%)</w:t>
      </w:r>
    </w:p>
    <w:p w14:paraId="25256F07" w14:textId="77777777" w:rsidR="00D85149" w:rsidRPr="000A1D67" w:rsidRDefault="00D85149" w:rsidP="000A1D67">
      <w:pPr>
        <w:pStyle w:val="KCEFrame2Borderandshading"/>
        <w:rPr>
          <w:b/>
          <w:bCs/>
        </w:rPr>
      </w:pPr>
      <w:bookmarkStart w:id="56" w:name="_Hlk102734562"/>
      <w:r w:rsidRPr="000A1D67">
        <w:rPr>
          <w:b/>
          <w:bCs/>
        </w:rPr>
        <w:lastRenderedPageBreak/>
        <w:t xml:space="preserve">Voor verdere vragen, </w:t>
      </w:r>
      <w:hyperlink r:id="rId29" w:history="1">
        <w:r w:rsidRPr="000A1D67">
          <w:rPr>
            <w:rStyle w:val="Lienhypertexte"/>
            <w:b/>
            <w:bCs/>
          </w:rPr>
          <w:t>zie FAQ</w:t>
        </w:r>
      </w:hyperlink>
      <w:bookmarkEnd w:id="56"/>
    </w:p>
    <w:p w14:paraId="3C47B9FF" w14:textId="77777777" w:rsidR="00D85149" w:rsidRPr="00FC15C4" w:rsidRDefault="00D85149" w:rsidP="008D132C"/>
    <w:p w14:paraId="23D1521F" w14:textId="489AD24C" w:rsidR="00A97A48" w:rsidRPr="00FC15C4" w:rsidRDefault="00BC594D" w:rsidP="00A97A48">
      <w:pPr>
        <w:pStyle w:val="Titre1"/>
      </w:pPr>
      <w:bookmarkStart w:id="57" w:name="_Toc106096123"/>
      <w:bookmarkEnd w:id="5"/>
      <w:bookmarkEnd w:id="6"/>
      <w:r w:rsidRPr="00FC15C4">
        <w:t>Bijlagen</w:t>
      </w:r>
      <w:bookmarkEnd w:id="57"/>
    </w:p>
    <w:bookmarkStart w:id="58" w:name="_Toc103421730"/>
    <w:p w14:paraId="59C9D72B" w14:textId="53BE7C4A" w:rsidR="00F52B1E" w:rsidRPr="00FC15C4" w:rsidRDefault="00911AF3" w:rsidP="00F90DF3">
      <w:pPr>
        <w:pStyle w:val="Titre2"/>
        <w:rPr>
          <w:lang w:val="nl-BE"/>
        </w:rPr>
      </w:pPr>
      <w:r>
        <w:rPr>
          <w:lang w:val="nl-BE"/>
        </w:rPr>
        <w:fldChar w:fldCharType="begin"/>
      </w:r>
      <w:r>
        <w:rPr>
          <w:lang w:val="nl-BE"/>
        </w:rPr>
        <w:instrText xml:space="preserve"> HYPERLINK "https://kce.fgov.be/sites/default/files/2022-05/Aanvraagformulier_Evusheld%20.docx" </w:instrText>
      </w:r>
      <w:r>
        <w:rPr>
          <w:lang w:val="nl-BE"/>
        </w:rPr>
        <w:fldChar w:fldCharType="separate"/>
      </w:r>
      <w:bookmarkStart w:id="59" w:name="_Toc106096124"/>
      <w:r w:rsidR="00BC594D" w:rsidRPr="00911AF3">
        <w:rPr>
          <w:rStyle w:val="Lienhypertexte"/>
          <w:lang w:val="nl-BE"/>
        </w:rPr>
        <w:t xml:space="preserve">Toe te voegen aanvraagformulier aan het </w:t>
      </w:r>
      <w:r w:rsidR="007520F0" w:rsidRPr="00911AF3">
        <w:rPr>
          <w:rStyle w:val="Lienhypertexte"/>
          <w:lang w:val="nl-BE"/>
        </w:rPr>
        <w:t>voorschrift</w:t>
      </w:r>
      <w:r w:rsidR="00BC594D" w:rsidRPr="00911AF3">
        <w:rPr>
          <w:rStyle w:val="Lienhypertexte"/>
          <w:lang w:val="nl-BE"/>
        </w:rPr>
        <w:t xml:space="preserve"> van </w:t>
      </w:r>
      <w:proofErr w:type="spellStart"/>
      <w:r w:rsidR="00BC594D" w:rsidRPr="00911AF3">
        <w:rPr>
          <w:rStyle w:val="Lienhypertexte"/>
          <w:lang w:val="nl-BE"/>
        </w:rPr>
        <w:t>Evusheld</w:t>
      </w:r>
      <w:bookmarkEnd w:id="58"/>
      <w:bookmarkEnd w:id="59"/>
      <w:proofErr w:type="spellEnd"/>
      <w:r>
        <w:rPr>
          <w:lang w:val="nl-BE"/>
        </w:rPr>
        <w:fldChar w:fldCharType="end"/>
      </w:r>
    </w:p>
    <w:p w14:paraId="71FE15CD" w14:textId="7201D630" w:rsidR="00F000BD" w:rsidRPr="00FC15C4" w:rsidRDefault="00F000BD" w:rsidP="00DA52D8"/>
    <w:p w14:paraId="4CC0A8E6" w14:textId="0F9136A5" w:rsidR="002E7A04" w:rsidRPr="00FC15C4" w:rsidRDefault="001A71DD" w:rsidP="002E7A04">
      <w:pPr>
        <w:pStyle w:val="Titre2"/>
        <w:rPr>
          <w:lang w:val="nl-BE"/>
        </w:rPr>
      </w:pPr>
      <w:bookmarkStart w:id="60" w:name="_Toc103421731"/>
      <w:bookmarkStart w:id="61" w:name="_Toc106096125"/>
      <w:r w:rsidRPr="00FC15C4">
        <w:rPr>
          <w:lang w:val="nl-BE"/>
        </w:rPr>
        <w:t>Speciale voorzorgsmaatregelen voor het verwijderen en andere instructies</w:t>
      </w:r>
      <w:bookmarkEnd w:id="60"/>
      <w:bookmarkEnd w:id="61"/>
      <w:r w:rsidR="002E7A04" w:rsidRPr="00FC15C4">
        <w:rPr>
          <w:lang w:val="nl-BE"/>
        </w:rPr>
        <w:t xml:space="preserve"> </w:t>
      </w:r>
    </w:p>
    <w:p w14:paraId="1DC851B8" w14:textId="2D669E96" w:rsidR="00260E04" w:rsidRPr="00FC15C4" w:rsidRDefault="001C0361" w:rsidP="00260E04">
      <w:pPr>
        <w:rPr>
          <w:u w:val="single"/>
        </w:rPr>
      </w:pPr>
      <w:r w:rsidRPr="00FC15C4">
        <w:rPr>
          <w:u w:val="single"/>
        </w:rPr>
        <w:t>Instructies voor gebruik</w:t>
      </w:r>
    </w:p>
    <w:p w14:paraId="2B85FC2F" w14:textId="1330F96D" w:rsidR="00260E04" w:rsidRPr="00FC15C4" w:rsidRDefault="001C0361" w:rsidP="001C0361">
      <w:r w:rsidRPr="00FC15C4">
        <w:t>Dit geneesmiddel moet worden gebruikt door een beroepsbeoefenaar in de gezondheidszorg gebruikmakend van een aseptische techniek om de steriliteit van elke dosis te waarborgen.</w:t>
      </w:r>
    </w:p>
    <w:p w14:paraId="28A28C4D" w14:textId="7C40CFC4" w:rsidR="00260E04" w:rsidRPr="00FC15C4" w:rsidRDefault="001C0361" w:rsidP="001C0361">
      <w:r w:rsidRPr="00FC15C4">
        <w:t>Inspecteer de injectieflacons visueel op de aanwezigheid van deeltjes en verkleuring. Zowel tixagevimab als cilgavimab zijn heldere tot opalescente, kleurloze tot enigszins gele oplossingen. Gooi de injectieflacons weg als de oplossing troebel of verkleurd is of als er deeltjes zichtbaar zijn. De injectieflacons niet schudden.</w:t>
      </w:r>
    </w:p>
    <w:p w14:paraId="1C8D23F5" w14:textId="546DA078" w:rsidR="00260E04" w:rsidRPr="00FC15C4" w:rsidRDefault="001C0361" w:rsidP="001C0361">
      <w:r w:rsidRPr="00FC15C4">
        <w:t>Elke dosis van 1,5 ml tixagevimab en 1,5 ml cilgavimab wordt opgetrokken in een aparte spuit, om intramusculair te worden toegediend in twee verschillende spieren, bij voorkeur in de bilspieren. Voor de bewaarcondities na de eerste naaldpunctie en na klaarmaken van de spuiten, zie sectie 5 van dit document.</w:t>
      </w:r>
    </w:p>
    <w:p w14:paraId="6DA9345C" w14:textId="0DA08464" w:rsidR="00260E04" w:rsidRPr="00FC15C4" w:rsidRDefault="001C0361" w:rsidP="00260E04">
      <w:r w:rsidRPr="00FC15C4">
        <w:t>Alle ongebruikte oplossing moet worden weggegooid.</w:t>
      </w:r>
    </w:p>
    <w:p w14:paraId="343DAC67" w14:textId="04A748AA" w:rsidR="001C0361" w:rsidRPr="00FC15C4" w:rsidRDefault="001C0361" w:rsidP="00260E04">
      <w:pPr>
        <w:rPr>
          <w:u w:val="single"/>
        </w:rPr>
      </w:pPr>
      <w:r w:rsidRPr="00FC15C4">
        <w:rPr>
          <w:u w:val="single"/>
        </w:rPr>
        <w:t>Verwijderen</w:t>
      </w:r>
    </w:p>
    <w:p w14:paraId="2CFFE843" w14:textId="21ADA922" w:rsidR="00F000BD" w:rsidRPr="00FC15C4" w:rsidRDefault="00CE3534" w:rsidP="00CE3534">
      <w:r w:rsidRPr="00FC15C4">
        <w:t>Al het ongebruikte geneesmiddel of afvalmateriaal dient te worden vernietigd overeenkomstig lokale voorschriften.</w:t>
      </w:r>
    </w:p>
    <w:p w14:paraId="0A391E9F" w14:textId="77777777" w:rsidR="00F000BD" w:rsidRPr="00FC15C4" w:rsidRDefault="00F000BD" w:rsidP="00DA52D8">
      <w:pPr>
        <w:rPr>
          <w:highlight w:val="yellow"/>
        </w:rPr>
      </w:pPr>
    </w:p>
    <w:bookmarkStart w:id="62" w:name="_Toc103421732"/>
    <w:p w14:paraId="4E451C63" w14:textId="1B0A3998" w:rsidR="004A3C41" w:rsidRPr="00AE7776" w:rsidRDefault="00E841DD" w:rsidP="004A3C41">
      <w:pPr>
        <w:pStyle w:val="Titre2"/>
        <w:rPr>
          <w:lang w:val="nl-BE"/>
        </w:rPr>
      </w:pPr>
      <w:r>
        <w:rPr>
          <w:lang w:val="nl-BE"/>
        </w:rPr>
        <w:fldChar w:fldCharType="begin"/>
      </w:r>
      <w:r>
        <w:rPr>
          <w:lang w:val="nl-BE"/>
        </w:rPr>
        <w:instrText xml:space="preserve"> HYPERLINK "https://kce.fgov.be/sites/default/files/2022-06/Evusheld_SOP_one-pager_NL.pdf" </w:instrText>
      </w:r>
      <w:r>
        <w:rPr>
          <w:lang w:val="nl-BE"/>
        </w:rPr>
        <w:fldChar w:fldCharType="separate"/>
      </w:r>
      <w:bookmarkStart w:id="63" w:name="_Toc106096126"/>
      <w:r w:rsidR="001A71DD" w:rsidRPr="00E841DD">
        <w:rPr>
          <w:rStyle w:val="Lienhypertexte"/>
          <w:lang w:val="nl-BE"/>
        </w:rPr>
        <w:t>Samenvatting van de</w:t>
      </w:r>
      <w:r w:rsidR="008973F9" w:rsidRPr="00E841DD">
        <w:rPr>
          <w:rStyle w:val="Lienhypertexte"/>
          <w:lang w:val="nl-BE"/>
        </w:rPr>
        <w:t>ze</w:t>
      </w:r>
      <w:r w:rsidR="001A71DD" w:rsidRPr="00E841DD">
        <w:rPr>
          <w:rStyle w:val="Lienhypertexte"/>
          <w:lang w:val="nl-BE"/>
        </w:rPr>
        <w:t xml:space="preserve"> SOP</w:t>
      </w:r>
      <w:bookmarkStart w:id="64" w:name="OLE_LINK49"/>
      <w:bookmarkEnd w:id="62"/>
      <w:r w:rsidRPr="00E841DD">
        <w:rPr>
          <w:rStyle w:val="Lienhypertexte"/>
          <w:lang w:val="nl-BE"/>
        </w:rPr>
        <w:t xml:space="preserve"> (</w:t>
      </w:r>
      <w:proofErr w:type="spellStart"/>
      <w:r w:rsidRPr="00E841DD">
        <w:rPr>
          <w:rStyle w:val="Lienhypertexte"/>
          <w:lang w:val="nl-BE"/>
        </w:rPr>
        <w:t>one</w:t>
      </w:r>
      <w:proofErr w:type="spellEnd"/>
      <w:r w:rsidRPr="00E841DD">
        <w:rPr>
          <w:rStyle w:val="Lienhypertexte"/>
          <w:lang w:val="nl-BE"/>
        </w:rPr>
        <w:t>-pager)</w:t>
      </w:r>
      <w:bookmarkEnd w:id="63"/>
      <w:r>
        <w:rPr>
          <w:lang w:val="nl-BE"/>
        </w:rPr>
        <w:fldChar w:fldCharType="end"/>
      </w:r>
    </w:p>
    <w:bookmarkEnd w:id="64"/>
    <w:p w14:paraId="3D498BC2" w14:textId="33DFFE4F" w:rsidR="00BE2226" w:rsidRPr="00AE7776" w:rsidRDefault="00BE2226" w:rsidP="00DA52D8">
      <w:pPr>
        <w:rPr>
          <w:noProof/>
        </w:rPr>
      </w:pPr>
    </w:p>
    <w:p w14:paraId="252BA231" w14:textId="78957AA7" w:rsidR="00B10142" w:rsidRPr="00FC15C4" w:rsidRDefault="00B10142" w:rsidP="00DE42FE"/>
    <w:sectPr w:rsidR="00B10142" w:rsidRPr="00FC15C4" w:rsidSect="008973F9">
      <w:headerReference w:type="even" r:id="rId30"/>
      <w:footnotePr>
        <w:numFmt w:val="lowerLetter"/>
      </w:footnotePr>
      <w:pgSz w:w="11906" w:h="16838" w:code="9"/>
      <w:pgMar w:top="1134" w:right="1418" w:bottom="1701" w:left="170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2">
      <wne:acd wne:acdName="acd11"/>
    </wne:keymap>
    <wne:keymap wne:kcmPrimary="0443">
      <wne:acd wne:acdName="acd18"/>
    </wne:keymap>
    <wne:keymap wne:kcmPrimary="0449">
      <wne:acd wne:acdName="acd19"/>
    </wne:keymap>
    <wne:keymap wne:kcmPrimary="044D">
      <wne:acd wne:acdName="acd10"/>
    </wne:keymap>
    <wne:keymap wne:kcmPrimary="044E">
      <wne:acd wne:acdName="acd17"/>
    </wne:keymap>
    <wne:keymap wne:kcmPrimary="0453">
      <wne:acd wne:acdName="acd20"/>
    </wne:keymap>
    <wne:keymap wne:kcmPrimary="0454">
      <wne:acd wne:acdName="acd0"/>
    </wne:keymap>
    <wne:keymap wne:kcmPrimary="0531">
      <wne:acd wne:acdName="acd2"/>
    </wne:keymap>
    <wne:keymap wne:kcmPrimary="0532">
      <wne:acd wne:acdName="acd3"/>
    </wne:keymap>
    <wne:keymap wne:kcmPrimary="0533">
      <wne:acd wne:acdName="acd4"/>
    </wne:keymap>
    <wne:keymap wne:kcmPrimary="0534">
      <wne:acd wne:acdName="acd5"/>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Manifest>
  </wne:toolbars>
  <wne:acds>
    <wne:acd wne:argValue="AQAAAAAA" wne:acdName="acd0" wne:fciIndexBasedOn="0065"/>
    <wne:acd wne:acdName="acd1" wne:fciIndexBasedOn="0065"/>
    <wne:acd wne:argValue="AQAAAAEA" wne:acdName="acd2" wne:fciIndexBasedOn="0065"/>
    <wne:acd wne:argValue="AQAAAAIA" wne:acdName="acd3" wne:fciIndexBasedOn="0065"/>
    <wne:acd wne:argValue="AQAAAAMA" wne:acdName="acd4" wne:fciIndexBasedOn="0065"/>
    <wne:acd wne:argValue="AQAAAAQA" wne:acdName="acd5" wne:fciIndexBasedOn="0065"/>
    <wne:acd wne:acdName="acd6" wne:fciIndexBasedOn="0065"/>
    <wne:acd wne:acdName="acd7" wne:fciIndexBasedOn="0065"/>
    <wne:acd wne:acdName="acd8" wne:fciIndexBasedOn="0065"/>
    <wne:acd wne:acdName="acd9" wne:fciIndexBasedOn="0065"/>
    <wne:acd wne:argValue="AgBLAEMARQAgAE0AYQBpAG4AIABUAGkAdABsAGUA" wne:acdName="acd10" wne:fciIndexBasedOn="0065"/>
    <wne:acd wne:argValue="AgBLAEMARQAgAEIAdQBsAGwAZQB0AGUAZAA=" wne:acdName="acd11" wne:fciIndexBasedOn="0065"/>
    <wne:acd wne:acdName="acd12" wne:fciIndexBasedOn="0065"/>
    <wne:acd wne:acdName="acd13" wne:fciIndexBasedOn="0065"/>
    <wne:acd wne:acdName="acd14" wne:fciIndexBasedOn="0065"/>
    <wne:acd wne:acdName="acd15" wne:fciIndexBasedOn="0065"/>
    <wne:acd wne:acdName="acd16" wne:fciIndexBasedOn="0065"/>
    <wne:acd wne:argValue="AgBLAEMARQAgAE4AdQBtAGIAZQByAGUAZAA=" wne:acdName="acd17" wne:fciIndexBasedOn="0065"/>
    <wne:acd wne:argValue="AgBLAEMARQAgAEMAbwBuAGQAZQBuAHMAZQBkACAAUABpAGMAdAB1AHIAZQA=" wne:acdName="acd18" wne:fciIndexBasedOn="0065"/>
    <wne:acd wne:argValue="AgBLAEMARQAgAEIAdQBsAGwAZQB0AGUAZABfAGkAbgBkAGUAbgB0AGUAZAA=" wne:acdName="acd19" wne:fciIndexBasedOn="0065"/>
    <wne:acd wne:argValue="AgBLAEMARQAgAEIAdQBsAGwAZQB0AGUAZAAgAFMAdQBiAA==" wne:acdName="acd2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F68DC" w14:textId="77777777" w:rsidR="00650C4A" w:rsidRDefault="00650C4A" w:rsidP="000758AA">
      <w:r>
        <w:separator/>
      </w:r>
    </w:p>
  </w:endnote>
  <w:endnote w:type="continuationSeparator" w:id="0">
    <w:p w14:paraId="434958EF" w14:textId="77777777" w:rsidR="00650C4A" w:rsidRDefault="00650C4A" w:rsidP="000758AA">
      <w:r>
        <w:continuationSeparator/>
      </w:r>
    </w:p>
  </w:endnote>
  <w:endnote w:type="continuationNotice" w:id="1">
    <w:p w14:paraId="55D23A1F" w14:textId="77777777" w:rsidR="00650C4A" w:rsidRDefault="00650C4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F7A1D" w14:textId="77777777" w:rsidR="00650C4A" w:rsidRDefault="00650C4A" w:rsidP="000758AA">
      <w:r>
        <w:separator/>
      </w:r>
    </w:p>
  </w:footnote>
  <w:footnote w:type="continuationSeparator" w:id="0">
    <w:p w14:paraId="6A9ECD46" w14:textId="77777777" w:rsidR="00650C4A" w:rsidRDefault="00650C4A" w:rsidP="000758AA">
      <w:r>
        <w:continuationSeparator/>
      </w:r>
    </w:p>
  </w:footnote>
  <w:footnote w:type="continuationNotice" w:id="1">
    <w:p w14:paraId="536397A1" w14:textId="77777777" w:rsidR="00650C4A" w:rsidRDefault="00650C4A">
      <w:pPr>
        <w:spacing w:before="0" w:after="0"/>
      </w:pPr>
    </w:p>
  </w:footnote>
  <w:footnote w:id="2">
    <w:p w14:paraId="2436D49A" w14:textId="7AE9BC5B" w:rsidR="00187B06" w:rsidRPr="00C00518" w:rsidRDefault="00187B06" w:rsidP="000A1D67">
      <w:pPr>
        <w:pStyle w:val="Notedebasdepage"/>
      </w:pPr>
      <w:r>
        <w:rPr>
          <w:rStyle w:val="Appelnotedebasdep"/>
        </w:rPr>
        <w:footnoteRef/>
      </w:r>
      <w:r w:rsidRPr="00C00518">
        <w:t xml:space="preserve"> </w:t>
      </w:r>
      <w:r w:rsidR="000A1D67">
        <w:tab/>
      </w:r>
      <w:r w:rsidR="008C53C6" w:rsidRPr="00C00518">
        <w:t>Ongeveer 43% van de deelnemers was 60 jaar en ouder. Bovendien had meer dan 75% comorbiditeiten en andere kenmerken die in verband worden gebracht met een verhoogd risico op ernstige COVID-19 in geval van infectie, waaronder mensen met diabetes, ernstige obesitas of hartaandoeningen, chronische obstructieve longaandoeningen, chronische nieraandoeningen, chronische leveraandoeningen, immunosuppressieve aandoeningen of het nemen van immunosuppressieve geneesmiddelen (beperkt deel van de proefpersonen).</w:t>
      </w:r>
    </w:p>
    <w:p w14:paraId="6F01A0BB" w14:textId="73EBE37F" w:rsidR="00263BBD" w:rsidRPr="00263BBD" w:rsidRDefault="000A1D67" w:rsidP="000A1D67">
      <w:pPr>
        <w:pStyle w:val="Notedebasdepage"/>
        <w:rPr>
          <w:lang w:val="en-US"/>
        </w:rPr>
      </w:pPr>
      <w:r>
        <w:tab/>
      </w:r>
      <w:hyperlink r:id="rId1" w:history="1">
        <w:r w:rsidR="00263BBD" w:rsidRPr="00DF7BF0">
          <w:rPr>
            <w:rStyle w:val="Lienhypertexte"/>
            <w:sz w:val="16"/>
            <w:szCs w:val="18"/>
            <w:lang w:val="en-US"/>
          </w:rPr>
          <w:t>AstraZeneca (2021).</w:t>
        </w:r>
      </w:hyperlink>
      <w:r w:rsidR="00263BBD" w:rsidRPr="0040209F">
        <w:rPr>
          <w:sz w:val="16"/>
          <w:szCs w:val="18"/>
          <w:lang w:val="en-US"/>
        </w:rPr>
        <w:t xml:space="preserve"> New analyses of two AZD7442 COVID-19 Phase III trials in high-risk populations</w:t>
      </w:r>
      <w:r w:rsidR="00263BBD">
        <w:rPr>
          <w:sz w:val="16"/>
          <w:szCs w:val="18"/>
          <w:lang w:val="en-US"/>
        </w:rPr>
        <w:t xml:space="preserve"> </w:t>
      </w:r>
      <w:r w:rsidR="00263BBD" w:rsidRPr="0040209F">
        <w:rPr>
          <w:sz w:val="16"/>
          <w:szCs w:val="18"/>
          <w:lang w:val="en-US"/>
        </w:rPr>
        <w:t>confirm robust efficacy and long-term prevention</w:t>
      </w:r>
      <w:r w:rsidR="00263BBD">
        <w:rPr>
          <w:sz w:val="16"/>
          <w:szCs w:val="18"/>
          <w:lang w:val="en-US"/>
        </w:rPr>
        <w:t>.</w:t>
      </w:r>
    </w:p>
  </w:footnote>
  <w:footnote w:id="3">
    <w:p w14:paraId="68438186" w14:textId="3B836377" w:rsidR="004974B3" w:rsidRPr="0003441A" w:rsidRDefault="004974B3" w:rsidP="000A1D67">
      <w:pPr>
        <w:pStyle w:val="Notedebasdepage"/>
        <w:rPr>
          <w:sz w:val="16"/>
          <w:szCs w:val="16"/>
          <w:lang w:val="en-US"/>
        </w:rPr>
      </w:pPr>
      <w:r w:rsidRPr="005079A5">
        <w:rPr>
          <w:rStyle w:val="Appelnotedebasdep"/>
          <w:szCs w:val="18"/>
        </w:rPr>
        <w:footnoteRef/>
      </w:r>
      <w:r w:rsidR="005079A5" w:rsidRPr="005D293C">
        <w:rPr>
          <w:szCs w:val="18"/>
          <w:lang w:val="en-US"/>
        </w:rPr>
        <w:t xml:space="preserve"> </w:t>
      </w:r>
      <w:r w:rsidR="000A1D67">
        <w:rPr>
          <w:szCs w:val="18"/>
          <w:lang w:val="en-US"/>
        </w:rPr>
        <w:tab/>
      </w:r>
      <w:hyperlink r:id="rId2" w:history="1">
        <w:r w:rsidR="003B39CD" w:rsidRPr="005D293C">
          <w:rPr>
            <w:rStyle w:val="Lienhypertexte"/>
            <w:sz w:val="16"/>
            <w:szCs w:val="18"/>
            <w:lang w:val="en-US"/>
          </w:rPr>
          <w:t>EMA</w:t>
        </w:r>
        <w:r w:rsidR="0003441A" w:rsidRPr="005D293C">
          <w:rPr>
            <w:rStyle w:val="Lienhypertexte"/>
            <w:sz w:val="16"/>
            <w:szCs w:val="18"/>
            <w:lang w:val="en-US"/>
          </w:rPr>
          <w:t xml:space="preserve"> (202</w:t>
        </w:r>
        <w:r w:rsidR="003B39CD" w:rsidRPr="005D293C">
          <w:rPr>
            <w:rStyle w:val="Lienhypertexte"/>
            <w:sz w:val="16"/>
            <w:szCs w:val="18"/>
            <w:lang w:val="en-US"/>
          </w:rPr>
          <w:t>2)</w:t>
        </w:r>
        <w:r w:rsidR="0003441A" w:rsidRPr="005D293C">
          <w:rPr>
            <w:rStyle w:val="Lienhypertexte"/>
            <w:sz w:val="16"/>
            <w:szCs w:val="18"/>
            <w:lang w:val="en-US"/>
          </w:rPr>
          <w:t>.</w:t>
        </w:r>
      </w:hyperlink>
      <w:r w:rsidR="0003441A" w:rsidRPr="005D293C">
        <w:rPr>
          <w:sz w:val="16"/>
          <w:szCs w:val="18"/>
          <w:lang w:val="en-US"/>
        </w:rPr>
        <w:t xml:space="preserve"> </w:t>
      </w:r>
      <w:r w:rsidR="009F683C" w:rsidRPr="00EC7034">
        <w:rPr>
          <w:sz w:val="16"/>
          <w:szCs w:val="18"/>
          <w:lang w:val="en-US"/>
        </w:rPr>
        <w:t>Summary of product characteristics</w:t>
      </w:r>
      <w:r w:rsidR="007B3910" w:rsidRPr="00EC7034">
        <w:rPr>
          <w:sz w:val="16"/>
          <w:szCs w:val="18"/>
          <w:lang w:val="en-US"/>
        </w:rPr>
        <w:t>.</w:t>
      </w:r>
    </w:p>
  </w:footnote>
  <w:footnote w:id="4">
    <w:p w14:paraId="1FA1AE2E" w14:textId="3A8BAE76" w:rsidR="007B3910" w:rsidRPr="007B3910" w:rsidRDefault="007B3910" w:rsidP="000A1D67">
      <w:pPr>
        <w:pStyle w:val="Notedebasdepage"/>
        <w:rPr>
          <w:lang w:val="en-US"/>
        </w:rPr>
      </w:pPr>
      <w:r>
        <w:rPr>
          <w:rStyle w:val="Appelnotedebasdep"/>
        </w:rPr>
        <w:footnoteRef/>
      </w:r>
      <w:r w:rsidRPr="007B3910">
        <w:rPr>
          <w:lang w:val="en-US"/>
        </w:rPr>
        <w:t xml:space="preserve"> </w:t>
      </w:r>
      <w:r w:rsidR="000A1D67">
        <w:rPr>
          <w:lang w:val="en-US"/>
        </w:rPr>
        <w:tab/>
      </w:r>
      <w:hyperlink r:id="rId3" w:history="1">
        <w:r w:rsidRPr="00EC7034">
          <w:rPr>
            <w:rStyle w:val="Lienhypertexte"/>
            <w:sz w:val="16"/>
            <w:szCs w:val="18"/>
            <w:lang w:val="en-US"/>
          </w:rPr>
          <w:t>AstraZeneca (2021).</w:t>
        </w:r>
      </w:hyperlink>
      <w:r w:rsidRPr="00EC7034">
        <w:rPr>
          <w:sz w:val="16"/>
          <w:szCs w:val="18"/>
          <w:lang w:val="en-US"/>
        </w:rPr>
        <w:t xml:space="preserve"> Evusheld (formerly AZD7442) long-acting antibody combination authorised for emergency use in the</w:t>
      </w:r>
      <w:r w:rsidR="00AB6AD0">
        <w:rPr>
          <w:sz w:val="16"/>
          <w:szCs w:val="18"/>
          <w:lang w:val="en-US"/>
        </w:rPr>
        <w:t xml:space="preserve"> </w:t>
      </w:r>
      <w:r w:rsidRPr="00EC7034">
        <w:rPr>
          <w:sz w:val="16"/>
          <w:szCs w:val="18"/>
          <w:lang w:val="en-US"/>
        </w:rPr>
        <w:t>US for pre-exposure prophylaxis (prevention) of COVID-19</w:t>
      </w:r>
    </w:p>
  </w:footnote>
  <w:footnote w:id="5">
    <w:p w14:paraId="53790275" w14:textId="302E93E0" w:rsidR="00FA2EE9" w:rsidRPr="008A676E" w:rsidRDefault="00FA2EE9" w:rsidP="00FA2EE9">
      <w:pPr>
        <w:pStyle w:val="Notedebasdepage"/>
        <w:rPr>
          <w:sz w:val="16"/>
          <w:szCs w:val="16"/>
          <w:lang w:val="en-US"/>
        </w:rPr>
      </w:pPr>
      <w:r w:rsidRPr="005079A5">
        <w:rPr>
          <w:rStyle w:val="Appelnotedebasdep"/>
          <w:szCs w:val="18"/>
        </w:rPr>
        <w:footnoteRef/>
      </w:r>
      <w:r w:rsidRPr="00D93193">
        <w:rPr>
          <w:sz w:val="16"/>
          <w:szCs w:val="16"/>
          <w:lang w:val="en-US"/>
        </w:rPr>
        <w:t xml:space="preserve"> </w:t>
      </w:r>
      <w:r w:rsidR="000A1D67">
        <w:rPr>
          <w:sz w:val="16"/>
          <w:szCs w:val="16"/>
          <w:lang w:val="en-US"/>
        </w:rPr>
        <w:tab/>
      </w:r>
      <w:hyperlink r:id="rId4" w:history="1">
        <w:r w:rsidRPr="006D1A09">
          <w:rPr>
            <w:rStyle w:val="Lienhypertexte"/>
            <w:sz w:val="16"/>
            <w:szCs w:val="16"/>
            <w:lang w:val="en-US"/>
          </w:rPr>
          <w:t>EMA (2022).</w:t>
        </w:r>
      </w:hyperlink>
      <w:r w:rsidRPr="007A0461">
        <w:rPr>
          <w:sz w:val="16"/>
          <w:szCs w:val="16"/>
          <w:lang w:val="en-US"/>
        </w:rPr>
        <w:t xml:space="preserve"> </w:t>
      </w:r>
      <w:r>
        <w:rPr>
          <w:sz w:val="16"/>
          <w:szCs w:val="16"/>
          <w:lang w:val="en-US"/>
        </w:rPr>
        <w:t xml:space="preserve">Summary of product characteristics.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DEF39" w14:textId="7645C41C" w:rsidR="00CD1D7F" w:rsidRPr="00DB19A0" w:rsidRDefault="00E36F79" w:rsidP="000758AA">
    <w:pPr>
      <w:pStyle w:val="En-tte"/>
    </w:pPr>
    <w:r w:rsidRPr="00DB19A0">
      <w:fldChar w:fldCharType="begin"/>
    </w:r>
    <w:r w:rsidR="00CD1D7F" w:rsidRPr="00DB19A0">
      <w:instrText xml:space="preserve"> PAGE   \* MERGEFORMAT </w:instrText>
    </w:r>
    <w:r w:rsidRPr="00DB19A0">
      <w:fldChar w:fldCharType="separate"/>
    </w:r>
    <w:r w:rsidR="00632A49">
      <w:rPr>
        <w:noProof/>
      </w:rPr>
      <w:t>2</w:t>
    </w:r>
    <w:r w:rsidRPr="00DB19A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789F" w14:textId="77777777" w:rsidR="00CD1D7F" w:rsidRDefault="00E36F79" w:rsidP="000758AA">
    <w:pPr>
      <w:pStyle w:val="En-tte"/>
    </w:pPr>
    <w:r>
      <w:fldChar w:fldCharType="begin"/>
    </w:r>
    <w:r w:rsidR="00CD1D7F">
      <w:instrText xml:space="preserve"> PAGE   \* MERGEFORMAT </w:instrText>
    </w:r>
    <w:r>
      <w:fldChar w:fldCharType="separate"/>
    </w:r>
    <w:r w:rsidR="007214E0">
      <w:rPr>
        <w:noProof/>
      </w:rPr>
      <w:t>10</w:t>
    </w:r>
    <w:r>
      <w:fldChar w:fldCharType="end"/>
    </w:r>
  </w:p>
  <w:p w14:paraId="7B584359" w14:textId="77777777" w:rsidR="00CD1D7F" w:rsidRPr="00DB19A0" w:rsidRDefault="00CD1D7F" w:rsidP="000758AA">
    <w:pPr>
      <w:pStyle w:val="En-tte"/>
    </w:pPr>
  </w:p>
  <w:p w14:paraId="6987285E" w14:textId="77777777" w:rsidR="00210BAD" w:rsidRDefault="00210B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40BD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E283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F2B2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DE208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3050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6E86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D4C3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2877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981EEA"/>
    <w:lvl w:ilvl="0">
      <w:start w:val="1"/>
      <w:numFmt w:val="decimal"/>
      <w:lvlText w:val="%1."/>
      <w:lvlJc w:val="left"/>
      <w:pPr>
        <w:tabs>
          <w:tab w:val="num" w:pos="360"/>
        </w:tabs>
        <w:ind w:left="360" w:hanging="360"/>
      </w:pPr>
    </w:lvl>
  </w:abstractNum>
  <w:abstractNum w:abstractNumId="9" w15:restartNumberingAfterBreak="0">
    <w:nsid w:val="01B663E7"/>
    <w:multiLevelType w:val="hybridMultilevel"/>
    <w:tmpl w:val="D35E33FC"/>
    <w:lvl w:ilvl="0" w:tplc="CCB83E00">
      <w:start w:val="1"/>
      <w:numFmt w:val="bullet"/>
      <w:pStyle w:val="KCETableBulleted"/>
      <w:lvlText w:val=""/>
      <w:lvlJc w:val="left"/>
      <w:pPr>
        <w:ind w:left="360"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0" w15:restartNumberingAfterBreak="0">
    <w:nsid w:val="09912FCF"/>
    <w:multiLevelType w:val="multilevel"/>
    <w:tmpl w:val="FBB85024"/>
    <w:lvl w:ilvl="0">
      <w:start w:val="1"/>
      <w:numFmt w:val="bullet"/>
      <w:pStyle w:val="KCEBulleted"/>
      <w:lvlText w:val=""/>
      <w:lvlJc w:val="left"/>
      <w:pPr>
        <w:tabs>
          <w:tab w:val="num" w:pos="397"/>
        </w:tabs>
        <w:ind w:left="397" w:hanging="397"/>
      </w:pPr>
      <w:rPr>
        <w:rFonts w:ascii="Symbol" w:hAnsi="Symbol" w:hint="default"/>
      </w:rPr>
    </w:lvl>
    <w:lvl w:ilvl="1">
      <w:start w:val="1"/>
      <w:numFmt w:val="bullet"/>
      <w:pStyle w:val="KCEBulletedSub"/>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D2D2B71"/>
    <w:multiLevelType w:val="multilevel"/>
    <w:tmpl w:val="837A76BC"/>
    <w:styleLink w:val="KCEBulletMainTitle"/>
    <w:lvl w:ilvl="0">
      <w:start w:val="1"/>
      <w:numFmt w:val="bullet"/>
      <w:pStyle w:val="KCEMainTitle"/>
      <w:lvlText w:val=""/>
      <w:lvlJc w:val="left"/>
      <w:pPr>
        <w:tabs>
          <w:tab w:val="num" w:pos="397"/>
        </w:tabs>
        <w:ind w:left="397" w:hanging="397"/>
      </w:pPr>
      <w:rPr>
        <w:rFonts w:ascii="Wingdings" w:hAnsi="Wingdings" w:hint="default"/>
        <w:color w:val="D3031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E31289B"/>
    <w:multiLevelType w:val="hybridMultilevel"/>
    <w:tmpl w:val="EEF4A224"/>
    <w:lvl w:ilvl="0" w:tplc="0813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3907397"/>
    <w:multiLevelType w:val="multilevel"/>
    <w:tmpl w:val="B664C200"/>
    <w:lvl w:ilvl="0">
      <w:start w:val="1"/>
      <w:numFmt w:val="decimal"/>
      <w:pStyle w:val="KCENumbered"/>
      <w:lvlText w:val="%1."/>
      <w:lvlJc w:val="left"/>
      <w:pPr>
        <w:tabs>
          <w:tab w:val="num" w:pos="397"/>
        </w:tabs>
        <w:ind w:left="397" w:hanging="39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673395D"/>
    <w:multiLevelType w:val="multilevel"/>
    <w:tmpl w:val="F1DC2B12"/>
    <w:lvl w:ilvl="0">
      <w:start w:val="1"/>
      <w:numFmt w:val="decimal"/>
      <w:pStyle w:val="KCEReportListNumbered"/>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69C76D9"/>
    <w:multiLevelType w:val="hybridMultilevel"/>
    <w:tmpl w:val="8CE82E9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28767095"/>
    <w:multiLevelType w:val="hybridMultilevel"/>
    <w:tmpl w:val="C4A45FC8"/>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F0E7516"/>
    <w:multiLevelType w:val="hybridMultilevel"/>
    <w:tmpl w:val="2BAE087E"/>
    <w:lvl w:ilvl="0" w:tplc="880CB034">
      <w:start w:val="1"/>
      <w:numFmt w:val="bullet"/>
      <w:pStyle w:val="KCEKeyPointsSubbullets"/>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9A5FD4"/>
    <w:multiLevelType w:val="multilevel"/>
    <w:tmpl w:val="EE5C06E8"/>
    <w:styleLink w:val="KCEBulletBlue"/>
    <w:lvl w:ilvl="0">
      <w:start w:val="1"/>
      <w:numFmt w:val="bullet"/>
      <w:lvlText w:val=""/>
      <w:lvlJc w:val="left"/>
      <w:pPr>
        <w:ind w:left="397" w:firstLine="0"/>
      </w:pPr>
      <w:rPr>
        <w:rFonts w:ascii="Wingdings" w:hAnsi="Wingdings" w:hint="default"/>
        <w:color w:val="00449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CF95931"/>
    <w:multiLevelType w:val="hybridMultilevel"/>
    <w:tmpl w:val="E85492B0"/>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E5D43D0"/>
    <w:multiLevelType w:val="multilevel"/>
    <w:tmpl w:val="D7E2747A"/>
    <w:styleLink w:val="HeadingAppendix3"/>
    <w:lvl w:ilvl="0">
      <w:start w:val="1"/>
      <w:numFmt w:val="decimal"/>
      <w:pStyle w:val="HeadingAppendix1"/>
      <w:lvlText w:val="Appendix %1."/>
      <w:lvlJc w:val="left"/>
      <w:pPr>
        <w:ind w:left="1701" w:hanging="1701"/>
      </w:pPr>
      <w:rPr>
        <w:rFonts w:ascii="Arial" w:hAnsi="Arial" w:hint="default"/>
        <w:b/>
        <w:caps/>
        <w:color w:val="004495"/>
        <w:sz w:val="32"/>
      </w:rPr>
    </w:lvl>
    <w:lvl w:ilvl="1">
      <w:start w:val="1"/>
      <w:numFmt w:val="decimal"/>
      <w:pStyle w:val="HeadingAppendix2"/>
      <w:lvlText w:val="Appendix %1.%2."/>
      <w:lvlJc w:val="left"/>
      <w:pPr>
        <w:ind w:left="1701" w:hanging="1701"/>
      </w:pPr>
      <w:rPr>
        <w:rFonts w:ascii="Arial" w:hAnsi="Arial" w:cs="Tahoma" w:hint="default"/>
        <w:color w:val="D3031B"/>
        <w:sz w:val="24"/>
        <w:szCs w:val="24"/>
      </w:rPr>
    </w:lvl>
    <w:lvl w:ilvl="2">
      <w:start w:val="1"/>
      <w:numFmt w:val="decimal"/>
      <w:pStyle w:val="headingappendix30"/>
      <w:lvlText w:val="Appendix %1.%2.%3."/>
      <w:lvlJc w:val="left"/>
      <w:pPr>
        <w:ind w:left="1701" w:hanging="1701"/>
      </w:pPr>
      <w:rPr>
        <w:rFonts w:ascii="Arial" w:hAnsi="Arial" w:hint="default"/>
        <w:i/>
        <w:color w:val="004495"/>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41C7427A"/>
    <w:multiLevelType w:val="hybridMultilevel"/>
    <w:tmpl w:val="0A2452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E7A5155"/>
    <w:multiLevelType w:val="hybridMultilevel"/>
    <w:tmpl w:val="EE3058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FB22862"/>
    <w:multiLevelType w:val="hybridMultilevel"/>
    <w:tmpl w:val="F2286F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FBE027B"/>
    <w:multiLevelType w:val="multilevel"/>
    <w:tmpl w:val="BEB84C38"/>
    <w:lvl w:ilvl="0">
      <w:start w:val="1"/>
      <w:numFmt w:val="decimal"/>
      <w:pStyle w:val="KCETableNumbered"/>
      <w:lvlText w:val="%1."/>
      <w:lvlJc w:val="left"/>
      <w:pPr>
        <w:tabs>
          <w:tab w:val="num" w:pos="397"/>
        </w:tabs>
        <w:ind w:left="397"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8976B2B"/>
    <w:multiLevelType w:val="multilevel"/>
    <w:tmpl w:val="31669E58"/>
    <w:lvl w:ilvl="0">
      <w:start w:val="1"/>
      <w:numFmt w:val="bullet"/>
      <w:lvlText w:val=""/>
      <w:lvlJc w:val="left"/>
      <w:pPr>
        <w:ind w:left="720" w:hanging="360"/>
      </w:pPr>
      <w:rPr>
        <w:rFonts w:ascii="Symbol" w:hAnsi="Symbol" w:hint="default"/>
      </w:rPr>
    </w:lvl>
    <w:lvl w:ilvl="1">
      <w:start w:val="1"/>
      <w:numFmt w:val="bullet"/>
      <w:pStyle w:val="KCEKeyPointsSubbulletsrecommendations"/>
      <w:lvlText w:val="o"/>
      <w:lvlJc w:val="left"/>
      <w:pPr>
        <w:tabs>
          <w:tab w:val="num" w:pos="567"/>
        </w:tabs>
        <w:ind w:left="567" w:hanging="56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CBD10B6"/>
    <w:multiLevelType w:val="hybridMultilevel"/>
    <w:tmpl w:val="979E0C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4FA23FB"/>
    <w:multiLevelType w:val="multilevel"/>
    <w:tmpl w:val="96326BCE"/>
    <w:lvl w:ilvl="0">
      <w:start w:val="1"/>
      <w:numFmt w:val="bullet"/>
      <w:pStyle w:val="KCEKeyPointBulletsrecommandations"/>
      <w:lvlText w:val=""/>
      <w:lvlJc w:val="left"/>
      <w:pPr>
        <w:tabs>
          <w:tab w:val="num" w:pos="397"/>
        </w:tabs>
        <w:ind w:left="397" w:hanging="397"/>
      </w:pPr>
      <w:rPr>
        <w:rFonts w:ascii="Symbol" w:hAnsi="Symbol" w:hint="default"/>
      </w:rPr>
    </w:lvl>
    <w:lvl w:ilvl="1">
      <w:start w:val="1"/>
      <w:numFmt w:val="bullet"/>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9E248C2"/>
    <w:multiLevelType w:val="hybridMultilevel"/>
    <w:tmpl w:val="1BD895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6586463"/>
    <w:multiLevelType w:val="hybridMultilevel"/>
    <w:tmpl w:val="2DC657C2"/>
    <w:lvl w:ilvl="0" w:tplc="2018C51C">
      <w:start w:val="1"/>
      <w:numFmt w:val="bullet"/>
      <w:pStyle w:val="KCEKeyPointsBullets"/>
      <w:lvlText w:val=""/>
      <w:lvlJc w:val="left"/>
      <w:pPr>
        <w:ind w:left="720" w:hanging="360"/>
      </w:pPr>
      <w:rPr>
        <w:rFonts w:ascii="Symbol" w:hAnsi="Symbol" w:hint="default"/>
      </w:rPr>
    </w:lvl>
    <w:lvl w:ilvl="1" w:tplc="3B22DB36" w:tentative="1">
      <w:start w:val="1"/>
      <w:numFmt w:val="bullet"/>
      <w:lvlText w:val="o"/>
      <w:lvlJc w:val="left"/>
      <w:pPr>
        <w:ind w:left="1440" w:hanging="360"/>
      </w:pPr>
      <w:rPr>
        <w:rFonts w:ascii="Courier New" w:hAnsi="Courier New" w:cs="Courier New" w:hint="default"/>
      </w:rPr>
    </w:lvl>
    <w:lvl w:ilvl="2" w:tplc="6706C572" w:tentative="1">
      <w:start w:val="1"/>
      <w:numFmt w:val="bullet"/>
      <w:lvlText w:val=""/>
      <w:lvlJc w:val="left"/>
      <w:pPr>
        <w:ind w:left="2160" w:hanging="360"/>
      </w:pPr>
      <w:rPr>
        <w:rFonts w:ascii="Wingdings" w:hAnsi="Wingdings" w:hint="default"/>
      </w:rPr>
    </w:lvl>
    <w:lvl w:ilvl="3" w:tplc="5C98C834" w:tentative="1">
      <w:start w:val="1"/>
      <w:numFmt w:val="bullet"/>
      <w:lvlText w:val=""/>
      <w:lvlJc w:val="left"/>
      <w:pPr>
        <w:ind w:left="2880" w:hanging="360"/>
      </w:pPr>
      <w:rPr>
        <w:rFonts w:ascii="Symbol" w:hAnsi="Symbol" w:hint="default"/>
      </w:rPr>
    </w:lvl>
    <w:lvl w:ilvl="4" w:tplc="135400EA" w:tentative="1">
      <w:start w:val="1"/>
      <w:numFmt w:val="bullet"/>
      <w:lvlText w:val="o"/>
      <w:lvlJc w:val="left"/>
      <w:pPr>
        <w:ind w:left="3600" w:hanging="360"/>
      </w:pPr>
      <w:rPr>
        <w:rFonts w:ascii="Courier New" w:hAnsi="Courier New" w:cs="Courier New" w:hint="default"/>
      </w:rPr>
    </w:lvl>
    <w:lvl w:ilvl="5" w:tplc="920AF3DC" w:tentative="1">
      <w:start w:val="1"/>
      <w:numFmt w:val="bullet"/>
      <w:lvlText w:val=""/>
      <w:lvlJc w:val="left"/>
      <w:pPr>
        <w:ind w:left="4320" w:hanging="360"/>
      </w:pPr>
      <w:rPr>
        <w:rFonts w:ascii="Wingdings" w:hAnsi="Wingdings" w:hint="default"/>
      </w:rPr>
    </w:lvl>
    <w:lvl w:ilvl="6" w:tplc="FEA806C8" w:tentative="1">
      <w:start w:val="1"/>
      <w:numFmt w:val="bullet"/>
      <w:lvlText w:val=""/>
      <w:lvlJc w:val="left"/>
      <w:pPr>
        <w:ind w:left="5040" w:hanging="360"/>
      </w:pPr>
      <w:rPr>
        <w:rFonts w:ascii="Symbol" w:hAnsi="Symbol" w:hint="default"/>
      </w:rPr>
    </w:lvl>
    <w:lvl w:ilvl="7" w:tplc="8E62EE12" w:tentative="1">
      <w:start w:val="1"/>
      <w:numFmt w:val="bullet"/>
      <w:lvlText w:val="o"/>
      <w:lvlJc w:val="left"/>
      <w:pPr>
        <w:ind w:left="5760" w:hanging="360"/>
      </w:pPr>
      <w:rPr>
        <w:rFonts w:ascii="Courier New" w:hAnsi="Courier New" w:cs="Courier New" w:hint="default"/>
      </w:rPr>
    </w:lvl>
    <w:lvl w:ilvl="8" w:tplc="D31217AC" w:tentative="1">
      <w:start w:val="1"/>
      <w:numFmt w:val="bullet"/>
      <w:lvlText w:val=""/>
      <w:lvlJc w:val="left"/>
      <w:pPr>
        <w:ind w:left="6480" w:hanging="360"/>
      </w:pPr>
      <w:rPr>
        <w:rFonts w:ascii="Wingdings" w:hAnsi="Wingdings" w:hint="default"/>
      </w:rPr>
    </w:lvl>
  </w:abstractNum>
  <w:abstractNum w:abstractNumId="30" w15:restartNumberingAfterBreak="0">
    <w:nsid w:val="7B7041B7"/>
    <w:multiLevelType w:val="multilevel"/>
    <w:tmpl w:val="4C62DB84"/>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sz w:val="24"/>
        <w:szCs w:val="24"/>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30"/>
  </w:num>
  <w:num w:numId="2">
    <w:abstractNumId w:val="14"/>
  </w:num>
  <w:num w:numId="3">
    <w:abstractNumId w:val="18"/>
  </w:num>
  <w:num w:numId="4">
    <w:abstractNumId w:val="11"/>
  </w:num>
  <w:num w:numId="5">
    <w:abstractNumId w:val="13"/>
  </w:num>
  <w:num w:numId="6">
    <w:abstractNumId w:val="25"/>
  </w:num>
  <w:num w:numId="7">
    <w:abstractNumId w:val="24"/>
  </w:num>
  <w:num w:numId="8">
    <w:abstractNumId w:val="9"/>
  </w:num>
  <w:num w:numId="9">
    <w:abstractNumId w:val="27"/>
  </w:num>
  <w:num w:numId="10">
    <w:abstractNumId w:val="10"/>
  </w:num>
  <w:num w:numId="11">
    <w:abstractNumId w:val="29"/>
  </w:num>
  <w:num w:numId="12">
    <w:abstractNumId w:val="17"/>
  </w:num>
  <w:num w:numId="13">
    <w:abstractNumId w:val="20"/>
  </w:num>
  <w:num w:numId="14">
    <w:abstractNumId w:val="26"/>
  </w:num>
  <w:num w:numId="15">
    <w:abstractNumId w:val="22"/>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5"/>
  </w:num>
  <w:num w:numId="19">
    <w:abstractNumId w:val="28"/>
  </w:num>
  <w:num w:numId="20">
    <w:abstractNumId w:val="10"/>
  </w:num>
  <w:num w:numId="21">
    <w:abstractNumId w:val="16"/>
  </w:num>
  <w:num w:numId="22">
    <w:abstractNumId w:val="10"/>
  </w:num>
  <w:num w:numId="23">
    <w:abstractNumId w:val="10"/>
  </w:num>
  <w:num w:numId="24">
    <w:abstractNumId w:val="30"/>
  </w:num>
  <w:num w:numId="25">
    <w:abstractNumId w:val="10"/>
  </w:num>
  <w:num w:numId="26">
    <w:abstractNumId w:val="19"/>
  </w:num>
  <w:num w:numId="27">
    <w:abstractNumId w:val="30"/>
  </w:num>
  <w:num w:numId="28">
    <w:abstractNumId w:val="21"/>
  </w:num>
  <w:num w:numId="29">
    <w:abstractNumId w:val="23"/>
  </w:num>
  <w:num w:numId="30">
    <w:abstractNumId w:val="10"/>
  </w:num>
  <w:num w:numId="31">
    <w:abstractNumId w:val="12"/>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trackRevisions/>
  <w:defaultTabStop w:val="709"/>
  <w:hyphenationZone w:val="425"/>
  <w:defaultTableStyle w:val="KCETableStyle1"/>
  <w:evenAndOddHeaders/>
  <w:drawingGridHorizontalSpacing w:val="100"/>
  <w:displayHorizontalDrawingGridEvery w:val="2"/>
  <w:characterSpacingControl w:val="doNotCompress"/>
  <w:hdrShapeDefaults>
    <o:shapedefaults v:ext="edit" spidmax="36865"/>
  </w:hdrShapeDefaults>
  <w:footnotePr>
    <w:numFmt w:val="lowerLette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24A6F95-336A-41BD-81BE-E578B41E9B22}"/>
    <w:docVar w:name="dgnword-eventsink" w:val="2407038603936"/>
  </w:docVars>
  <w:rsids>
    <w:rsidRoot w:val="00DE1166"/>
    <w:rsid w:val="00000175"/>
    <w:rsid w:val="0000103B"/>
    <w:rsid w:val="000014E1"/>
    <w:rsid w:val="0000182F"/>
    <w:rsid w:val="00002065"/>
    <w:rsid w:val="000027AC"/>
    <w:rsid w:val="00003643"/>
    <w:rsid w:val="0000382A"/>
    <w:rsid w:val="00003B1B"/>
    <w:rsid w:val="00003CD7"/>
    <w:rsid w:val="00003D2A"/>
    <w:rsid w:val="0000482C"/>
    <w:rsid w:val="000055B6"/>
    <w:rsid w:val="00005AED"/>
    <w:rsid w:val="00005ED3"/>
    <w:rsid w:val="00006A36"/>
    <w:rsid w:val="00007D0D"/>
    <w:rsid w:val="00007EC4"/>
    <w:rsid w:val="00011C55"/>
    <w:rsid w:val="00012303"/>
    <w:rsid w:val="00012632"/>
    <w:rsid w:val="00013444"/>
    <w:rsid w:val="000135EB"/>
    <w:rsid w:val="00013784"/>
    <w:rsid w:val="00013AE2"/>
    <w:rsid w:val="00014614"/>
    <w:rsid w:val="00014FAB"/>
    <w:rsid w:val="00015518"/>
    <w:rsid w:val="00015840"/>
    <w:rsid w:val="00015E9A"/>
    <w:rsid w:val="000163DA"/>
    <w:rsid w:val="00016C27"/>
    <w:rsid w:val="000175FE"/>
    <w:rsid w:val="00017768"/>
    <w:rsid w:val="00017B66"/>
    <w:rsid w:val="00017E86"/>
    <w:rsid w:val="00017F36"/>
    <w:rsid w:val="000206F8"/>
    <w:rsid w:val="000208F9"/>
    <w:rsid w:val="000226A9"/>
    <w:rsid w:val="00022ADE"/>
    <w:rsid w:val="00022C2F"/>
    <w:rsid w:val="00023804"/>
    <w:rsid w:val="00023C08"/>
    <w:rsid w:val="000241C8"/>
    <w:rsid w:val="000247C0"/>
    <w:rsid w:val="000247CA"/>
    <w:rsid w:val="00025075"/>
    <w:rsid w:val="00025CC8"/>
    <w:rsid w:val="00026CAC"/>
    <w:rsid w:val="00027251"/>
    <w:rsid w:val="0002786C"/>
    <w:rsid w:val="000300C9"/>
    <w:rsid w:val="000312D7"/>
    <w:rsid w:val="0003172B"/>
    <w:rsid w:val="000317CB"/>
    <w:rsid w:val="0003183B"/>
    <w:rsid w:val="00031E6E"/>
    <w:rsid w:val="00032338"/>
    <w:rsid w:val="0003281F"/>
    <w:rsid w:val="0003306A"/>
    <w:rsid w:val="0003320D"/>
    <w:rsid w:val="000336DC"/>
    <w:rsid w:val="00033B4C"/>
    <w:rsid w:val="000340E3"/>
    <w:rsid w:val="0003441A"/>
    <w:rsid w:val="00034739"/>
    <w:rsid w:val="00034954"/>
    <w:rsid w:val="000349E0"/>
    <w:rsid w:val="00034D08"/>
    <w:rsid w:val="000355A3"/>
    <w:rsid w:val="00036342"/>
    <w:rsid w:val="0003672A"/>
    <w:rsid w:val="00036802"/>
    <w:rsid w:val="00037CB2"/>
    <w:rsid w:val="000401BB"/>
    <w:rsid w:val="000403EC"/>
    <w:rsid w:val="000409D9"/>
    <w:rsid w:val="00040ACA"/>
    <w:rsid w:val="00040F10"/>
    <w:rsid w:val="000416BE"/>
    <w:rsid w:val="000419ED"/>
    <w:rsid w:val="0004290C"/>
    <w:rsid w:val="0004336F"/>
    <w:rsid w:val="00043EBA"/>
    <w:rsid w:val="00044230"/>
    <w:rsid w:val="00044463"/>
    <w:rsid w:val="00044493"/>
    <w:rsid w:val="00044732"/>
    <w:rsid w:val="00044755"/>
    <w:rsid w:val="00044825"/>
    <w:rsid w:val="000448AD"/>
    <w:rsid w:val="00044D2E"/>
    <w:rsid w:val="00044D85"/>
    <w:rsid w:val="0004506B"/>
    <w:rsid w:val="000456F4"/>
    <w:rsid w:val="00045728"/>
    <w:rsid w:val="00045961"/>
    <w:rsid w:val="00045B82"/>
    <w:rsid w:val="00045CD7"/>
    <w:rsid w:val="00045EA4"/>
    <w:rsid w:val="000465A3"/>
    <w:rsid w:val="00046CAC"/>
    <w:rsid w:val="00047738"/>
    <w:rsid w:val="00047D99"/>
    <w:rsid w:val="0005006F"/>
    <w:rsid w:val="00050BCA"/>
    <w:rsid w:val="000514BE"/>
    <w:rsid w:val="000515A1"/>
    <w:rsid w:val="000517CE"/>
    <w:rsid w:val="00052A9C"/>
    <w:rsid w:val="00052F16"/>
    <w:rsid w:val="000532AB"/>
    <w:rsid w:val="00053880"/>
    <w:rsid w:val="00053897"/>
    <w:rsid w:val="00053DF8"/>
    <w:rsid w:val="000545C2"/>
    <w:rsid w:val="000554E7"/>
    <w:rsid w:val="000556C0"/>
    <w:rsid w:val="000564BA"/>
    <w:rsid w:val="000565F6"/>
    <w:rsid w:val="00057ADD"/>
    <w:rsid w:val="00057F9B"/>
    <w:rsid w:val="00060331"/>
    <w:rsid w:val="000613F1"/>
    <w:rsid w:val="00061823"/>
    <w:rsid w:val="00062135"/>
    <w:rsid w:val="000630D4"/>
    <w:rsid w:val="0006381D"/>
    <w:rsid w:val="000642C8"/>
    <w:rsid w:val="00065128"/>
    <w:rsid w:val="00065478"/>
    <w:rsid w:val="00065B70"/>
    <w:rsid w:val="00066CAA"/>
    <w:rsid w:val="00066EFE"/>
    <w:rsid w:val="00067064"/>
    <w:rsid w:val="00067EF1"/>
    <w:rsid w:val="00070181"/>
    <w:rsid w:val="00070393"/>
    <w:rsid w:val="00070419"/>
    <w:rsid w:val="00070495"/>
    <w:rsid w:val="000706E8"/>
    <w:rsid w:val="000706EB"/>
    <w:rsid w:val="00070943"/>
    <w:rsid w:val="000722E4"/>
    <w:rsid w:val="000722FB"/>
    <w:rsid w:val="00072967"/>
    <w:rsid w:val="00072F12"/>
    <w:rsid w:val="00072FBD"/>
    <w:rsid w:val="000731F8"/>
    <w:rsid w:val="00073478"/>
    <w:rsid w:val="0007394A"/>
    <w:rsid w:val="00074373"/>
    <w:rsid w:val="00074F63"/>
    <w:rsid w:val="000750B8"/>
    <w:rsid w:val="00075849"/>
    <w:rsid w:val="000758AA"/>
    <w:rsid w:val="00076ADC"/>
    <w:rsid w:val="00076FEB"/>
    <w:rsid w:val="0007789E"/>
    <w:rsid w:val="00077F5C"/>
    <w:rsid w:val="000800D0"/>
    <w:rsid w:val="0008023A"/>
    <w:rsid w:val="00081243"/>
    <w:rsid w:val="00082057"/>
    <w:rsid w:val="00082775"/>
    <w:rsid w:val="00082F70"/>
    <w:rsid w:val="000831F2"/>
    <w:rsid w:val="000834E8"/>
    <w:rsid w:val="00083830"/>
    <w:rsid w:val="00084D29"/>
    <w:rsid w:val="00084D95"/>
    <w:rsid w:val="00084E3C"/>
    <w:rsid w:val="0008501F"/>
    <w:rsid w:val="000851C6"/>
    <w:rsid w:val="000857A0"/>
    <w:rsid w:val="000858BF"/>
    <w:rsid w:val="0008608E"/>
    <w:rsid w:val="0008623B"/>
    <w:rsid w:val="00086466"/>
    <w:rsid w:val="000864D4"/>
    <w:rsid w:val="00086E29"/>
    <w:rsid w:val="00086F6F"/>
    <w:rsid w:val="00087023"/>
    <w:rsid w:val="00087C50"/>
    <w:rsid w:val="00087DE5"/>
    <w:rsid w:val="00087E26"/>
    <w:rsid w:val="00090146"/>
    <w:rsid w:val="000903EA"/>
    <w:rsid w:val="0009080B"/>
    <w:rsid w:val="0009093D"/>
    <w:rsid w:val="000911E0"/>
    <w:rsid w:val="000915EB"/>
    <w:rsid w:val="000916E3"/>
    <w:rsid w:val="0009173E"/>
    <w:rsid w:val="000919B4"/>
    <w:rsid w:val="00091D3A"/>
    <w:rsid w:val="00092689"/>
    <w:rsid w:val="0009271A"/>
    <w:rsid w:val="00092F5E"/>
    <w:rsid w:val="00093137"/>
    <w:rsid w:val="00093C6D"/>
    <w:rsid w:val="00094832"/>
    <w:rsid w:val="00094CD5"/>
    <w:rsid w:val="00094DD6"/>
    <w:rsid w:val="000950FF"/>
    <w:rsid w:val="000952E4"/>
    <w:rsid w:val="0009559D"/>
    <w:rsid w:val="00096341"/>
    <w:rsid w:val="00096825"/>
    <w:rsid w:val="00096FA9"/>
    <w:rsid w:val="000A0507"/>
    <w:rsid w:val="000A0605"/>
    <w:rsid w:val="000A0B3E"/>
    <w:rsid w:val="000A0BF7"/>
    <w:rsid w:val="000A0D02"/>
    <w:rsid w:val="000A10F7"/>
    <w:rsid w:val="000A158F"/>
    <w:rsid w:val="000A1800"/>
    <w:rsid w:val="000A1806"/>
    <w:rsid w:val="000A1842"/>
    <w:rsid w:val="000A1AE1"/>
    <w:rsid w:val="000A1D67"/>
    <w:rsid w:val="000A202E"/>
    <w:rsid w:val="000A2579"/>
    <w:rsid w:val="000A2594"/>
    <w:rsid w:val="000A2866"/>
    <w:rsid w:val="000A3696"/>
    <w:rsid w:val="000A369E"/>
    <w:rsid w:val="000A3785"/>
    <w:rsid w:val="000A3B0E"/>
    <w:rsid w:val="000A3BF6"/>
    <w:rsid w:val="000A4B17"/>
    <w:rsid w:val="000A4FDA"/>
    <w:rsid w:val="000A5732"/>
    <w:rsid w:val="000A5E41"/>
    <w:rsid w:val="000A66E7"/>
    <w:rsid w:val="000A6A63"/>
    <w:rsid w:val="000A6C4A"/>
    <w:rsid w:val="000A725F"/>
    <w:rsid w:val="000A7EC2"/>
    <w:rsid w:val="000B00F8"/>
    <w:rsid w:val="000B02BC"/>
    <w:rsid w:val="000B02D0"/>
    <w:rsid w:val="000B14A1"/>
    <w:rsid w:val="000B1DD2"/>
    <w:rsid w:val="000B23AC"/>
    <w:rsid w:val="000B371C"/>
    <w:rsid w:val="000B4780"/>
    <w:rsid w:val="000B5055"/>
    <w:rsid w:val="000B517B"/>
    <w:rsid w:val="000B519B"/>
    <w:rsid w:val="000B5A73"/>
    <w:rsid w:val="000B5E77"/>
    <w:rsid w:val="000B6E5A"/>
    <w:rsid w:val="000B7DA0"/>
    <w:rsid w:val="000B7F80"/>
    <w:rsid w:val="000C030D"/>
    <w:rsid w:val="000C03C2"/>
    <w:rsid w:val="000C0468"/>
    <w:rsid w:val="000C078B"/>
    <w:rsid w:val="000C0D00"/>
    <w:rsid w:val="000C0F1F"/>
    <w:rsid w:val="000C1BCE"/>
    <w:rsid w:val="000C263F"/>
    <w:rsid w:val="000C2C49"/>
    <w:rsid w:val="000C3510"/>
    <w:rsid w:val="000C37F1"/>
    <w:rsid w:val="000C45E3"/>
    <w:rsid w:val="000C489D"/>
    <w:rsid w:val="000C4A1B"/>
    <w:rsid w:val="000C5E9C"/>
    <w:rsid w:val="000C6A46"/>
    <w:rsid w:val="000C6AB0"/>
    <w:rsid w:val="000C7126"/>
    <w:rsid w:val="000C7228"/>
    <w:rsid w:val="000C74D6"/>
    <w:rsid w:val="000C7C80"/>
    <w:rsid w:val="000D08BD"/>
    <w:rsid w:val="000D0D9B"/>
    <w:rsid w:val="000D1FD4"/>
    <w:rsid w:val="000D27E6"/>
    <w:rsid w:val="000D2C94"/>
    <w:rsid w:val="000D3016"/>
    <w:rsid w:val="000D30D6"/>
    <w:rsid w:val="000D3687"/>
    <w:rsid w:val="000D36F8"/>
    <w:rsid w:val="000D40CE"/>
    <w:rsid w:val="000D45F5"/>
    <w:rsid w:val="000D47BC"/>
    <w:rsid w:val="000D5406"/>
    <w:rsid w:val="000D58E7"/>
    <w:rsid w:val="000D595A"/>
    <w:rsid w:val="000D5C91"/>
    <w:rsid w:val="000D5F1B"/>
    <w:rsid w:val="000D6B8E"/>
    <w:rsid w:val="000D7095"/>
    <w:rsid w:val="000D70A3"/>
    <w:rsid w:val="000D7687"/>
    <w:rsid w:val="000D7D90"/>
    <w:rsid w:val="000D7E1D"/>
    <w:rsid w:val="000E0BA0"/>
    <w:rsid w:val="000E0BEE"/>
    <w:rsid w:val="000E0C2F"/>
    <w:rsid w:val="000E1FD7"/>
    <w:rsid w:val="000E2A9E"/>
    <w:rsid w:val="000E2AB6"/>
    <w:rsid w:val="000E2B87"/>
    <w:rsid w:val="000E2BF2"/>
    <w:rsid w:val="000E3018"/>
    <w:rsid w:val="000E311A"/>
    <w:rsid w:val="000E311F"/>
    <w:rsid w:val="000E3FC6"/>
    <w:rsid w:val="000E4095"/>
    <w:rsid w:val="000E4238"/>
    <w:rsid w:val="000E5333"/>
    <w:rsid w:val="000E5A10"/>
    <w:rsid w:val="000E6410"/>
    <w:rsid w:val="000E64C0"/>
    <w:rsid w:val="000E6809"/>
    <w:rsid w:val="000E6BE8"/>
    <w:rsid w:val="000E6D56"/>
    <w:rsid w:val="000E7727"/>
    <w:rsid w:val="000E7870"/>
    <w:rsid w:val="000E7C65"/>
    <w:rsid w:val="000E7D17"/>
    <w:rsid w:val="000F0086"/>
    <w:rsid w:val="000F0785"/>
    <w:rsid w:val="000F0D8F"/>
    <w:rsid w:val="000F1014"/>
    <w:rsid w:val="000F10B3"/>
    <w:rsid w:val="000F2524"/>
    <w:rsid w:val="000F2E2B"/>
    <w:rsid w:val="000F2FD0"/>
    <w:rsid w:val="000F3FA4"/>
    <w:rsid w:val="000F4229"/>
    <w:rsid w:val="000F4512"/>
    <w:rsid w:val="000F45D2"/>
    <w:rsid w:val="000F4D29"/>
    <w:rsid w:val="000F542C"/>
    <w:rsid w:val="000F5748"/>
    <w:rsid w:val="000F5C32"/>
    <w:rsid w:val="000F61F7"/>
    <w:rsid w:val="000F6A8A"/>
    <w:rsid w:val="000F6B5B"/>
    <w:rsid w:val="000F73E6"/>
    <w:rsid w:val="00101117"/>
    <w:rsid w:val="00101898"/>
    <w:rsid w:val="001020F0"/>
    <w:rsid w:val="00102807"/>
    <w:rsid w:val="00102A63"/>
    <w:rsid w:val="00102BC1"/>
    <w:rsid w:val="00102D4A"/>
    <w:rsid w:val="00103499"/>
    <w:rsid w:val="00103726"/>
    <w:rsid w:val="001038C6"/>
    <w:rsid w:val="00103917"/>
    <w:rsid w:val="00103B1B"/>
    <w:rsid w:val="00104458"/>
    <w:rsid w:val="001045CB"/>
    <w:rsid w:val="00104995"/>
    <w:rsid w:val="001049AA"/>
    <w:rsid w:val="001062B1"/>
    <w:rsid w:val="00106F7C"/>
    <w:rsid w:val="001072EF"/>
    <w:rsid w:val="0010739F"/>
    <w:rsid w:val="00107EEE"/>
    <w:rsid w:val="00107FC5"/>
    <w:rsid w:val="00110901"/>
    <w:rsid w:val="001109C7"/>
    <w:rsid w:val="00111246"/>
    <w:rsid w:val="00111A20"/>
    <w:rsid w:val="001123D5"/>
    <w:rsid w:val="0011338D"/>
    <w:rsid w:val="00113EA5"/>
    <w:rsid w:val="001140F3"/>
    <w:rsid w:val="001142DD"/>
    <w:rsid w:val="00114CA6"/>
    <w:rsid w:val="00114E3E"/>
    <w:rsid w:val="00115974"/>
    <w:rsid w:val="00116290"/>
    <w:rsid w:val="00116322"/>
    <w:rsid w:val="0011639D"/>
    <w:rsid w:val="00116628"/>
    <w:rsid w:val="00116975"/>
    <w:rsid w:val="001175C4"/>
    <w:rsid w:val="00117B05"/>
    <w:rsid w:val="00117E8F"/>
    <w:rsid w:val="001203C1"/>
    <w:rsid w:val="0012045A"/>
    <w:rsid w:val="00120A1E"/>
    <w:rsid w:val="00120D00"/>
    <w:rsid w:val="00120E7A"/>
    <w:rsid w:val="00121547"/>
    <w:rsid w:val="00121558"/>
    <w:rsid w:val="001218A4"/>
    <w:rsid w:val="00121FEE"/>
    <w:rsid w:val="00122560"/>
    <w:rsid w:val="00122773"/>
    <w:rsid w:val="00122A25"/>
    <w:rsid w:val="00122B28"/>
    <w:rsid w:val="00122DD3"/>
    <w:rsid w:val="001232EF"/>
    <w:rsid w:val="00123F84"/>
    <w:rsid w:val="00123F9F"/>
    <w:rsid w:val="00124B2E"/>
    <w:rsid w:val="00124C8D"/>
    <w:rsid w:val="00124F70"/>
    <w:rsid w:val="00125162"/>
    <w:rsid w:val="001252B8"/>
    <w:rsid w:val="001252CB"/>
    <w:rsid w:val="0012535A"/>
    <w:rsid w:val="001256C0"/>
    <w:rsid w:val="00125E95"/>
    <w:rsid w:val="00125E9D"/>
    <w:rsid w:val="00126362"/>
    <w:rsid w:val="00126764"/>
    <w:rsid w:val="00126FAB"/>
    <w:rsid w:val="00127613"/>
    <w:rsid w:val="00127ED0"/>
    <w:rsid w:val="00127FC3"/>
    <w:rsid w:val="001300E4"/>
    <w:rsid w:val="00131288"/>
    <w:rsid w:val="001315F8"/>
    <w:rsid w:val="0013179A"/>
    <w:rsid w:val="00132876"/>
    <w:rsid w:val="0013353B"/>
    <w:rsid w:val="0013354F"/>
    <w:rsid w:val="001341E3"/>
    <w:rsid w:val="001341F5"/>
    <w:rsid w:val="00134C88"/>
    <w:rsid w:val="00134E51"/>
    <w:rsid w:val="00135545"/>
    <w:rsid w:val="00135A05"/>
    <w:rsid w:val="00135DD8"/>
    <w:rsid w:val="00135F92"/>
    <w:rsid w:val="00136211"/>
    <w:rsid w:val="00136ABC"/>
    <w:rsid w:val="00136C82"/>
    <w:rsid w:val="001375FE"/>
    <w:rsid w:val="00137E84"/>
    <w:rsid w:val="0014020A"/>
    <w:rsid w:val="001403A6"/>
    <w:rsid w:val="00140605"/>
    <w:rsid w:val="001406DB"/>
    <w:rsid w:val="001409A7"/>
    <w:rsid w:val="00141098"/>
    <w:rsid w:val="001419F7"/>
    <w:rsid w:val="001425D6"/>
    <w:rsid w:val="00142D34"/>
    <w:rsid w:val="00142F86"/>
    <w:rsid w:val="001431CD"/>
    <w:rsid w:val="00143539"/>
    <w:rsid w:val="001439CA"/>
    <w:rsid w:val="00144297"/>
    <w:rsid w:val="00144CA0"/>
    <w:rsid w:val="00145045"/>
    <w:rsid w:val="00145064"/>
    <w:rsid w:val="00145776"/>
    <w:rsid w:val="001457D5"/>
    <w:rsid w:val="001459CE"/>
    <w:rsid w:val="00145EC2"/>
    <w:rsid w:val="0014616A"/>
    <w:rsid w:val="00146395"/>
    <w:rsid w:val="001464FF"/>
    <w:rsid w:val="00146824"/>
    <w:rsid w:val="00146EBA"/>
    <w:rsid w:val="00147542"/>
    <w:rsid w:val="001478BB"/>
    <w:rsid w:val="00147C31"/>
    <w:rsid w:val="00147FC9"/>
    <w:rsid w:val="00150662"/>
    <w:rsid w:val="001506CE"/>
    <w:rsid w:val="00151740"/>
    <w:rsid w:val="00151CE1"/>
    <w:rsid w:val="00151F09"/>
    <w:rsid w:val="001520A4"/>
    <w:rsid w:val="001536BD"/>
    <w:rsid w:val="00154A3E"/>
    <w:rsid w:val="00154B91"/>
    <w:rsid w:val="0015513A"/>
    <w:rsid w:val="00155C32"/>
    <w:rsid w:val="00156670"/>
    <w:rsid w:val="001566A0"/>
    <w:rsid w:val="001568A8"/>
    <w:rsid w:val="00156D69"/>
    <w:rsid w:val="0015772E"/>
    <w:rsid w:val="00157850"/>
    <w:rsid w:val="00157E31"/>
    <w:rsid w:val="0016016D"/>
    <w:rsid w:val="0016057D"/>
    <w:rsid w:val="00160BC1"/>
    <w:rsid w:val="00160C22"/>
    <w:rsid w:val="00161D8F"/>
    <w:rsid w:val="00161DC3"/>
    <w:rsid w:val="00162544"/>
    <w:rsid w:val="00162557"/>
    <w:rsid w:val="00162B0F"/>
    <w:rsid w:val="00162EBB"/>
    <w:rsid w:val="001631DD"/>
    <w:rsid w:val="00163EE1"/>
    <w:rsid w:val="00163F1E"/>
    <w:rsid w:val="0016450C"/>
    <w:rsid w:val="0016535C"/>
    <w:rsid w:val="00165881"/>
    <w:rsid w:val="00165895"/>
    <w:rsid w:val="001658A0"/>
    <w:rsid w:val="00165A19"/>
    <w:rsid w:val="00165CA7"/>
    <w:rsid w:val="00165D1C"/>
    <w:rsid w:val="00165F52"/>
    <w:rsid w:val="00166272"/>
    <w:rsid w:val="00167C3C"/>
    <w:rsid w:val="00167C6D"/>
    <w:rsid w:val="00170B65"/>
    <w:rsid w:val="00171555"/>
    <w:rsid w:val="001717F5"/>
    <w:rsid w:val="00171B9E"/>
    <w:rsid w:val="00172A6C"/>
    <w:rsid w:val="00173809"/>
    <w:rsid w:val="00173A8F"/>
    <w:rsid w:val="00173AF4"/>
    <w:rsid w:val="00173EA2"/>
    <w:rsid w:val="00174B05"/>
    <w:rsid w:val="0017522A"/>
    <w:rsid w:val="0017534E"/>
    <w:rsid w:val="00175590"/>
    <w:rsid w:val="0017612D"/>
    <w:rsid w:val="001763D5"/>
    <w:rsid w:val="00176931"/>
    <w:rsid w:val="00177486"/>
    <w:rsid w:val="00177827"/>
    <w:rsid w:val="001779B0"/>
    <w:rsid w:val="00177A6C"/>
    <w:rsid w:val="00177BC8"/>
    <w:rsid w:val="0018040A"/>
    <w:rsid w:val="001804B0"/>
    <w:rsid w:val="001805FC"/>
    <w:rsid w:val="001807EF"/>
    <w:rsid w:val="00180821"/>
    <w:rsid w:val="00180DC3"/>
    <w:rsid w:val="00181281"/>
    <w:rsid w:val="001813C3"/>
    <w:rsid w:val="001816AA"/>
    <w:rsid w:val="001816DC"/>
    <w:rsid w:val="001818F4"/>
    <w:rsid w:val="00181B6E"/>
    <w:rsid w:val="00181E09"/>
    <w:rsid w:val="00181E72"/>
    <w:rsid w:val="001820BC"/>
    <w:rsid w:val="00182447"/>
    <w:rsid w:val="00183B2E"/>
    <w:rsid w:val="001846DB"/>
    <w:rsid w:val="001849D0"/>
    <w:rsid w:val="001853D7"/>
    <w:rsid w:val="00185783"/>
    <w:rsid w:val="0018592B"/>
    <w:rsid w:val="00186379"/>
    <w:rsid w:val="00186749"/>
    <w:rsid w:val="00186E69"/>
    <w:rsid w:val="00187302"/>
    <w:rsid w:val="0018769A"/>
    <w:rsid w:val="00187B06"/>
    <w:rsid w:val="001900C5"/>
    <w:rsid w:val="00190B58"/>
    <w:rsid w:val="00191469"/>
    <w:rsid w:val="00191558"/>
    <w:rsid w:val="00191A5F"/>
    <w:rsid w:val="00192E1D"/>
    <w:rsid w:val="00193431"/>
    <w:rsid w:val="00194227"/>
    <w:rsid w:val="001942E0"/>
    <w:rsid w:val="001943CE"/>
    <w:rsid w:val="00194751"/>
    <w:rsid w:val="00194BDB"/>
    <w:rsid w:val="00194F0C"/>
    <w:rsid w:val="001950E7"/>
    <w:rsid w:val="00195658"/>
    <w:rsid w:val="00195828"/>
    <w:rsid w:val="00195EE7"/>
    <w:rsid w:val="0019650A"/>
    <w:rsid w:val="00196784"/>
    <w:rsid w:val="00196E39"/>
    <w:rsid w:val="00197252"/>
    <w:rsid w:val="001972B6"/>
    <w:rsid w:val="00197F20"/>
    <w:rsid w:val="001A1303"/>
    <w:rsid w:val="001A156F"/>
    <w:rsid w:val="001A1619"/>
    <w:rsid w:val="001A1B7A"/>
    <w:rsid w:val="001A2176"/>
    <w:rsid w:val="001A2540"/>
    <w:rsid w:val="001A2CA9"/>
    <w:rsid w:val="001A2E86"/>
    <w:rsid w:val="001A3A5C"/>
    <w:rsid w:val="001A42E4"/>
    <w:rsid w:val="001A4554"/>
    <w:rsid w:val="001A459A"/>
    <w:rsid w:val="001A4696"/>
    <w:rsid w:val="001A4AB6"/>
    <w:rsid w:val="001A4B7C"/>
    <w:rsid w:val="001A4EEA"/>
    <w:rsid w:val="001A5897"/>
    <w:rsid w:val="001A5ECC"/>
    <w:rsid w:val="001A6177"/>
    <w:rsid w:val="001A6CDE"/>
    <w:rsid w:val="001A6E8D"/>
    <w:rsid w:val="001A6E97"/>
    <w:rsid w:val="001A71DD"/>
    <w:rsid w:val="001A7FD6"/>
    <w:rsid w:val="001B03B4"/>
    <w:rsid w:val="001B15D0"/>
    <w:rsid w:val="001B160B"/>
    <w:rsid w:val="001B1E8B"/>
    <w:rsid w:val="001B24C7"/>
    <w:rsid w:val="001B27FD"/>
    <w:rsid w:val="001B2A03"/>
    <w:rsid w:val="001B2DF6"/>
    <w:rsid w:val="001B35CC"/>
    <w:rsid w:val="001B3997"/>
    <w:rsid w:val="001B3A62"/>
    <w:rsid w:val="001B3D57"/>
    <w:rsid w:val="001B3E80"/>
    <w:rsid w:val="001B459E"/>
    <w:rsid w:val="001B502B"/>
    <w:rsid w:val="001B5066"/>
    <w:rsid w:val="001B5B31"/>
    <w:rsid w:val="001B63FA"/>
    <w:rsid w:val="001B6697"/>
    <w:rsid w:val="001B68AE"/>
    <w:rsid w:val="001B6B1E"/>
    <w:rsid w:val="001B6C1D"/>
    <w:rsid w:val="001B7161"/>
    <w:rsid w:val="001B7210"/>
    <w:rsid w:val="001B7326"/>
    <w:rsid w:val="001B733C"/>
    <w:rsid w:val="001B7834"/>
    <w:rsid w:val="001C002F"/>
    <w:rsid w:val="001C0361"/>
    <w:rsid w:val="001C0A75"/>
    <w:rsid w:val="001C14AF"/>
    <w:rsid w:val="001C15D6"/>
    <w:rsid w:val="001C1883"/>
    <w:rsid w:val="001C20AD"/>
    <w:rsid w:val="001C25E5"/>
    <w:rsid w:val="001C267F"/>
    <w:rsid w:val="001C2716"/>
    <w:rsid w:val="001C2C40"/>
    <w:rsid w:val="001C2C4D"/>
    <w:rsid w:val="001C3B60"/>
    <w:rsid w:val="001C427A"/>
    <w:rsid w:val="001C469B"/>
    <w:rsid w:val="001C6095"/>
    <w:rsid w:val="001C632A"/>
    <w:rsid w:val="001C6C92"/>
    <w:rsid w:val="001C6E10"/>
    <w:rsid w:val="001C7048"/>
    <w:rsid w:val="001C719F"/>
    <w:rsid w:val="001C724E"/>
    <w:rsid w:val="001C7C01"/>
    <w:rsid w:val="001C7C58"/>
    <w:rsid w:val="001C7F12"/>
    <w:rsid w:val="001C7F4A"/>
    <w:rsid w:val="001D098A"/>
    <w:rsid w:val="001D0B30"/>
    <w:rsid w:val="001D0BDD"/>
    <w:rsid w:val="001D26DF"/>
    <w:rsid w:val="001D2722"/>
    <w:rsid w:val="001D2DA8"/>
    <w:rsid w:val="001D3C33"/>
    <w:rsid w:val="001D3C78"/>
    <w:rsid w:val="001D3D46"/>
    <w:rsid w:val="001D4017"/>
    <w:rsid w:val="001D42B0"/>
    <w:rsid w:val="001D4338"/>
    <w:rsid w:val="001D4911"/>
    <w:rsid w:val="001D4A9F"/>
    <w:rsid w:val="001D56C8"/>
    <w:rsid w:val="001D640F"/>
    <w:rsid w:val="001D68B9"/>
    <w:rsid w:val="001D6BFB"/>
    <w:rsid w:val="001D6EF0"/>
    <w:rsid w:val="001D7161"/>
    <w:rsid w:val="001D78E7"/>
    <w:rsid w:val="001D79CE"/>
    <w:rsid w:val="001D7CAE"/>
    <w:rsid w:val="001E0495"/>
    <w:rsid w:val="001E100E"/>
    <w:rsid w:val="001E183C"/>
    <w:rsid w:val="001E1C42"/>
    <w:rsid w:val="001E2012"/>
    <w:rsid w:val="001E2572"/>
    <w:rsid w:val="001E28BA"/>
    <w:rsid w:val="001E2E73"/>
    <w:rsid w:val="001E2EC1"/>
    <w:rsid w:val="001E37DB"/>
    <w:rsid w:val="001E4B5B"/>
    <w:rsid w:val="001E5D2A"/>
    <w:rsid w:val="001E615C"/>
    <w:rsid w:val="001E75BA"/>
    <w:rsid w:val="001E7AA2"/>
    <w:rsid w:val="001F0236"/>
    <w:rsid w:val="001F0787"/>
    <w:rsid w:val="001F09E3"/>
    <w:rsid w:val="001F1284"/>
    <w:rsid w:val="001F1781"/>
    <w:rsid w:val="001F1A94"/>
    <w:rsid w:val="001F1BF8"/>
    <w:rsid w:val="001F2FC8"/>
    <w:rsid w:val="001F3422"/>
    <w:rsid w:val="001F3EF7"/>
    <w:rsid w:val="001F4152"/>
    <w:rsid w:val="001F417C"/>
    <w:rsid w:val="001F4D4C"/>
    <w:rsid w:val="001F4E13"/>
    <w:rsid w:val="001F52CE"/>
    <w:rsid w:val="001F56AA"/>
    <w:rsid w:val="001F5A9E"/>
    <w:rsid w:val="001F5BB4"/>
    <w:rsid w:val="001F5C30"/>
    <w:rsid w:val="001F6061"/>
    <w:rsid w:val="001F66D8"/>
    <w:rsid w:val="001F6DE6"/>
    <w:rsid w:val="001F710A"/>
    <w:rsid w:val="001F7129"/>
    <w:rsid w:val="001F71A6"/>
    <w:rsid w:val="001F7399"/>
    <w:rsid w:val="001F7A2E"/>
    <w:rsid w:val="00200687"/>
    <w:rsid w:val="00200DDF"/>
    <w:rsid w:val="00200F60"/>
    <w:rsid w:val="002013B6"/>
    <w:rsid w:val="00201AC1"/>
    <w:rsid w:val="00202188"/>
    <w:rsid w:val="00202459"/>
    <w:rsid w:val="00203974"/>
    <w:rsid w:val="00203A6E"/>
    <w:rsid w:val="002040E7"/>
    <w:rsid w:val="00204619"/>
    <w:rsid w:val="002059EA"/>
    <w:rsid w:val="00205B33"/>
    <w:rsid w:val="00205D67"/>
    <w:rsid w:val="00205DA5"/>
    <w:rsid w:val="00206657"/>
    <w:rsid w:val="00206A90"/>
    <w:rsid w:val="002070BC"/>
    <w:rsid w:val="0020760F"/>
    <w:rsid w:val="0020778D"/>
    <w:rsid w:val="002100DE"/>
    <w:rsid w:val="0021072D"/>
    <w:rsid w:val="00210A99"/>
    <w:rsid w:val="00210BAD"/>
    <w:rsid w:val="00211000"/>
    <w:rsid w:val="0021107B"/>
    <w:rsid w:val="00211772"/>
    <w:rsid w:val="00211792"/>
    <w:rsid w:val="002117EA"/>
    <w:rsid w:val="00211A62"/>
    <w:rsid w:val="00211DF0"/>
    <w:rsid w:val="00212B6B"/>
    <w:rsid w:val="00213285"/>
    <w:rsid w:val="002142EE"/>
    <w:rsid w:val="002142F2"/>
    <w:rsid w:val="00214363"/>
    <w:rsid w:val="002147BA"/>
    <w:rsid w:val="0021507E"/>
    <w:rsid w:val="002151DE"/>
    <w:rsid w:val="00215435"/>
    <w:rsid w:val="00215FF8"/>
    <w:rsid w:val="00216121"/>
    <w:rsid w:val="0021648A"/>
    <w:rsid w:val="00217072"/>
    <w:rsid w:val="00217294"/>
    <w:rsid w:val="00217706"/>
    <w:rsid w:val="00217D49"/>
    <w:rsid w:val="00217E2C"/>
    <w:rsid w:val="00220CBE"/>
    <w:rsid w:val="00221936"/>
    <w:rsid w:val="00221C61"/>
    <w:rsid w:val="00221F3C"/>
    <w:rsid w:val="002223E6"/>
    <w:rsid w:val="00222479"/>
    <w:rsid w:val="00222A36"/>
    <w:rsid w:val="00222A87"/>
    <w:rsid w:val="00223323"/>
    <w:rsid w:val="00224246"/>
    <w:rsid w:val="002247A5"/>
    <w:rsid w:val="002249E1"/>
    <w:rsid w:val="00224B10"/>
    <w:rsid w:val="00224F68"/>
    <w:rsid w:val="00225A13"/>
    <w:rsid w:val="0022640C"/>
    <w:rsid w:val="002266DC"/>
    <w:rsid w:val="002269E9"/>
    <w:rsid w:val="00226BDD"/>
    <w:rsid w:val="002270BF"/>
    <w:rsid w:val="00227384"/>
    <w:rsid w:val="0022799A"/>
    <w:rsid w:val="00227BA1"/>
    <w:rsid w:val="00227E3A"/>
    <w:rsid w:val="0023001A"/>
    <w:rsid w:val="00230210"/>
    <w:rsid w:val="002302A9"/>
    <w:rsid w:val="002302EC"/>
    <w:rsid w:val="00230575"/>
    <w:rsid w:val="00230731"/>
    <w:rsid w:val="00230EB8"/>
    <w:rsid w:val="00231939"/>
    <w:rsid w:val="00231D75"/>
    <w:rsid w:val="002320AD"/>
    <w:rsid w:val="00232193"/>
    <w:rsid w:val="0023226E"/>
    <w:rsid w:val="00233289"/>
    <w:rsid w:val="0023337D"/>
    <w:rsid w:val="00233442"/>
    <w:rsid w:val="0023370D"/>
    <w:rsid w:val="00233B25"/>
    <w:rsid w:val="00233CB4"/>
    <w:rsid w:val="00234A9C"/>
    <w:rsid w:val="00234C4A"/>
    <w:rsid w:val="00234CB7"/>
    <w:rsid w:val="0023504A"/>
    <w:rsid w:val="002359F5"/>
    <w:rsid w:val="002360DB"/>
    <w:rsid w:val="002369AC"/>
    <w:rsid w:val="00237635"/>
    <w:rsid w:val="00237689"/>
    <w:rsid w:val="00240060"/>
    <w:rsid w:val="0024049A"/>
    <w:rsid w:val="002408AF"/>
    <w:rsid w:val="00240BBF"/>
    <w:rsid w:val="00241222"/>
    <w:rsid w:val="002412AE"/>
    <w:rsid w:val="002417DA"/>
    <w:rsid w:val="00241D14"/>
    <w:rsid w:val="00241D9A"/>
    <w:rsid w:val="00242939"/>
    <w:rsid w:val="0024391E"/>
    <w:rsid w:val="002444E5"/>
    <w:rsid w:val="00244B3C"/>
    <w:rsid w:val="00244E1E"/>
    <w:rsid w:val="0024591A"/>
    <w:rsid w:val="00245A43"/>
    <w:rsid w:val="002461EB"/>
    <w:rsid w:val="00246FB5"/>
    <w:rsid w:val="00247ED5"/>
    <w:rsid w:val="00251237"/>
    <w:rsid w:val="002513DD"/>
    <w:rsid w:val="0025154B"/>
    <w:rsid w:val="00251F7A"/>
    <w:rsid w:val="002523C9"/>
    <w:rsid w:val="00252D56"/>
    <w:rsid w:val="00253A57"/>
    <w:rsid w:val="00253C9B"/>
    <w:rsid w:val="00253F63"/>
    <w:rsid w:val="00253F8F"/>
    <w:rsid w:val="00253F95"/>
    <w:rsid w:val="00254B80"/>
    <w:rsid w:val="00254F6C"/>
    <w:rsid w:val="00255070"/>
    <w:rsid w:val="00255189"/>
    <w:rsid w:val="002559A7"/>
    <w:rsid w:val="002559E3"/>
    <w:rsid w:val="00256494"/>
    <w:rsid w:val="00256C56"/>
    <w:rsid w:val="00256E76"/>
    <w:rsid w:val="002570DC"/>
    <w:rsid w:val="0025744E"/>
    <w:rsid w:val="0026031E"/>
    <w:rsid w:val="002606E7"/>
    <w:rsid w:val="00260741"/>
    <w:rsid w:val="002608E3"/>
    <w:rsid w:val="00260E04"/>
    <w:rsid w:val="00260ED3"/>
    <w:rsid w:val="002618A8"/>
    <w:rsid w:val="002619ED"/>
    <w:rsid w:val="00261B8E"/>
    <w:rsid w:val="00261C79"/>
    <w:rsid w:val="00261D58"/>
    <w:rsid w:val="00261EEA"/>
    <w:rsid w:val="0026231C"/>
    <w:rsid w:val="00262334"/>
    <w:rsid w:val="002628E6"/>
    <w:rsid w:val="00262DB6"/>
    <w:rsid w:val="00263607"/>
    <w:rsid w:val="002637B2"/>
    <w:rsid w:val="00263926"/>
    <w:rsid w:val="00263B74"/>
    <w:rsid w:val="00263BBD"/>
    <w:rsid w:val="00264170"/>
    <w:rsid w:val="00264D34"/>
    <w:rsid w:val="00265347"/>
    <w:rsid w:val="00265D60"/>
    <w:rsid w:val="002660C4"/>
    <w:rsid w:val="0026727D"/>
    <w:rsid w:val="00270174"/>
    <w:rsid w:val="0027020F"/>
    <w:rsid w:val="0027132D"/>
    <w:rsid w:val="00271412"/>
    <w:rsid w:val="002723BA"/>
    <w:rsid w:val="00272F1E"/>
    <w:rsid w:val="00273034"/>
    <w:rsid w:val="00273A5E"/>
    <w:rsid w:val="0027475C"/>
    <w:rsid w:val="00274FD9"/>
    <w:rsid w:val="00275360"/>
    <w:rsid w:val="002760D3"/>
    <w:rsid w:val="00276450"/>
    <w:rsid w:val="0027763D"/>
    <w:rsid w:val="0027765B"/>
    <w:rsid w:val="002777BE"/>
    <w:rsid w:val="00277BE9"/>
    <w:rsid w:val="002800D8"/>
    <w:rsid w:val="00280485"/>
    <w:rsid w:val="0028117F"/>
    <w:rsid w:val="00281AF1"/>
    <w:rsid w:val="002822B6"/>
    <w:rsid w:val="00282853"/>
    <w:rsid w:val="002843F4"/>
    <w:rsid w:val="002847F9"/>
    <w:rsid w:val="0028481B"/>
    <w:rsid w:val="002849AE"/>
    <w:rsid w:val="00284E14"/>
    <w:rsid w:val="00285493"/>
    <w:rsid w:val="0028598F"/>
    <w:rsid w:val="00285B76"/>
    <w:rsid w:val="00285EB0"/>
    <w:rsid w:val="00285EFE"/>
    <w:rsid w:val="0028661F"/>
    <w:rsid w:val="00286BAA"/>
    <w:rsid w:val="00286FD7"/>
    <w:rsid w:val="002875DA"/>
    <w:rsid w:val="00287815"/>
    <w:rsid w:val="00287F4C"/>
    <w:rsid w:val="00290237"/>
    <w:rsid w:val="0029046B"/>
    <w:rsid w:val="00290AD5"/>
    <w:rsid w:val="00290B73"/>
    <w:rsid w:val="00290E86"/>
    <w:rsid w:val="0029175E"/>
    <w:rsid w:val="00291791"/>
    <w:rsid w:val="00291880"/>
    <w:rsid w:val="00291FBA"/>
    <w:rsid w:val="002923F1"/>
    <w:rsid w:val="002925B7"/>
    <w:rsid w:val="00292713"/>
    <w:rsid w:val="0029299F"/>
    <w:rsid w:val="00292DE8"/>
    <w:rsid w:val="00293839"/>
    <w:rsid w:val="002938F7"/>
    <w:rsid w:val="00293BF4"/>
    <w:rsid w:val="00293C1B"/>
    <w:rsid w:val="00293C52"/>
    <w:rsid w:val="00293EEA"/>
    <w:rsid w:val="00293FB4"/>
    <w:rsid w:val="002946CA"/>
    <w:rsid w:val="00294835"/>
    <w:rsid w:val="00294925"/>
    <w:rsid w:val="00294E05"/>
    <w:rsid w:val="0029505C"/>
    <w:rsid w:val="0029617A"/>
    <w:rsid w:val="00296E6B"/>
    <w:rsid w:val="002974AC"/>
    <w:rsid w:val="0029756A"/>
    <w:rsid w:val="00297B6D"/>
    <w:rsid w:val="002A1CBD"/>
    <w:rsid w:val="002A1F20"/>
    <w:rsid w:val="002A2219"/>
    <w:rsid w:val="002A228E"/>
    <w:rsid w:val="002A2744"/>
    <w:rsid w:val="002A2C20"/>
    <w:rsid w:val="002A3E76"/>
    <w:rsid w:val="002A4245"/>
    <w:rsid w:val="002A43DC"/>
    <w:rsid w:val="002A4582"/>
    <w:rsid w:val="002A4B08"/>
    <w:rsid w:val="002A53BE"/>
    <w:rsid w:val="002A57AC"/>
    <w:rsid w:val="002A5C42"/>
    <w:rsid w:val="002A5E4D"/>
    <w:rsid w:val="002A6602"/>
    <w:rsid w:val="002A6C72"/>
    <w:rsid w:val="002A6DDF"/>
    <w:rsid w:val="002A711D"/>
    <w:rsid w:val="002A779E"/>
    <w:rsid w:val="002A7A48"/>
    <w:rsid w:val="002A7B5D"/>
    <w:rsid w:val="002A7E0E"/>
    <w:rsid w:val="002A7E3B"/>
    <w:rsid w:val="002B0411"/>
    <w:rsid w:val="002B0B0F"/>
    <w:rsid w:val="002B21AA"/>
    <w:rsid w:val="002B2A67"/>
    <w:rsid w:val="002B2BD3"/>
    <w:rsid w:val="002B2E3D"/>
    <w:rsid w:val="002B334A"/>
    <w:rsid w:val="002B397F"/>
    <w:rsid w:val="002B3B1E"/>
    <w:rsid w:val="002B3EEB"/>
    <w:rsid w:val="002B43C1"/>
    <w:rsid w:val="002B4C68"/>
    <w:rsid w:val="002B4FA2"/>
    <w:rsid w:val="002B56D3"/>
    <w:rsid w:val="002B56F8"/>
    <w:rsid w:val="002B5883"/>
    <w:rsid w:val="002B6768"/>
    <w:rsid w:val="002B7715"/>
    <w:rsid w:val="002C07E7"/>
    <w:rsid w:val="002C1498"/>
    <w:rsid w:val="002C15FF"/>
    <w:rsid w:val="002C2272"/>
    <w:rsid w:val="002C28E1"/>
    <w:rsid w:val="002C295D"/>
    <w:rsid w:val="002C3096"/>
    <w:rsid w:val="002C3189"/>
    <w:rsid w:val="002C31F8"/>
    <w:rsid w:val="002C3431"/>
    <w:rsid w:val="002C34B0"/>
    <w:rsid w:val="002C39E4"/>
    <w:rsid w:val="002C46F8"/>
    <w:rsid w:val="002C48AD"/>
    <w:rsid w:val="002C4AD1"/>
    <w:rsid w:val="002C5470"/>
    <w:rsid w:val="002C59D9"/>
    <w:rsid w:val="002C5B7B"/>
    <w:rsid w:val="002C5BDE"/>
    <w:rsid w:val="002C5DB3"/>
    <w:rsid w:val="002C5EEC"/>
    <w:rsid w:val="002C61BC"/>
    <w:rsid w:val="002C62E8"/>
    <w:rsid w:val="002C646F"/>
    <w:rsid w:val="002C694E"/>
    <w:rsid w:val="002D0133"/>
    <w:rsid w:val="002D1232"/>
    <w:rsid w:val="002D171A"/>
    <w:rsid w:val="002D1B64"/>
    <w:rsid w:val="002D1BDB"/>
    <w:rsid w:val="002D1C04"/>
    <w:rsid w:val="002D1F82"/>
    <w:rsid w:val="002D2026"/>
    <w:rsid w:val="002D2668"/>
    <w:rsid w:val="002D2F42"/>
    <w:rsid w:val="002D3130"/>
    <w:rsid w:val="002D31F9"/>
    <w:rsid w:val="002D3AB9"/>
    <w:rsid w:val="002D5BCE"/>
    <w:rsid w:val="002D5C68"/>
    <w:rsid w:val="002D666D"/>
    <w:rsid w:val="002D700C"/>
    <w:rsid w:val="002D7175"/>
    <w:rsid w:val="002D7EC0"/>
    <w:rsid w:val="002E061C"/>
    <w:rsid w:val="002E1071"/>
    <w:rsid w:val="002E10F6"/>
    <w:rsid w:val="002E1A4C"/>
    <w:rsid w:val="002E1E95"/>
    <w:rsid w:val="002E293B"/>
    <w:rsid w:val="002E2DFA"/>
    <w:rsid w:val="002E34E4"/>
    <w:rsid w:val="002E356E"/>
    <w:rsid w:val="002E399F"/>
    <w:rsid w:val="002E3A91"/>
    <w:rsid w:val="002E3CB6"/>
    <w:rsid w:val="002E3DA2"/>
    <w:rsid w:val="002E4073"/>
    <w:rsid w:val="002E4499"/>
    <w:rsid w:val="002E4EB4"/>
    <w:rsid w:val="002E4EE6"/>
    <w:rsid w:val="002E568C"/>
    <w:rsid w:val="002E56F9"/>
    <w:rsid w:val="002E599D"/>
    <w:rsid w:val="002E5B46"/>
    <w:rsid w:val="002E5CD7"/>
    <w:rsid w:val="002E6598"/>
    <w:rsid w:val="002E6ADF"/>
    <w:rsid w:val="002E6C4B"/>
    <w:rsid w:val="002E7844"/>
    <w:rsid w:val="002E7A04"/>
    <w:rsid w:val="002F0A7D"/>
    <w:rsid w:val="002F15F3"/>
    <w:rsid w:val="002F167E"/>
    <w:rsid w:val="002F19A9"/>
    <w:rsid w:val="002F1B77"/>
    <w:rsid w:val="002F1C60"/>
    <w:rsid w:val="002F1D72"/>
    <w:rsid w:val="002F210E"/>
    <w:rsid w:val="002F236C"/>
    <w:rsid w:val="002F2894"/>
    <w:rsid w:val="002F2D20"/>
    <w:rsid w:val="002F33E6"/>
    <w:rsid w:val="002F355D"/>
    <w:rsid w:val="002F3A6F"/>
    <w:rsid w:val="002F3D4C"/>
    <w:rsid w:val="002F4BCA"/>
    <w:rsid w:val="002F4C76"/>
    <w:rsid w:val="002F4EA6"/>
    <w:rsid w:val="002F50E2"/>
    <w:rsid w:val="002F5AD2"/>
    <w:rsid w:val="002F5E76"/>
    <w:rsid w:val="002F6433"/>
    <w:rsid w:val="002F6922"/>
    <w:rsid w:val="002F6B3A"/>
    <w:rsid w:val="002F6F7B"/>
    <w:rsid w:val="002F7755"/>
    <w:rsid w:val="002F7E31"/>
    <w:rsid w:val="002F7F97"/>
    <w:rsid w:val="00300183"/>
    <w:rsid w:val="00300391"/>
    <w:rsid w:val="00300D68"/>
    <w:rsid w:val="00301364"/>
    <w:rsid w:val="00301653"/>
    <w:rsid w:val="003017D6"/>
    <w:rsid w:val="0030241D"/>
    <w:rsid w:val="0030277F"/>
    <w:rsid w:val="00302CFC"/>
    <w:rsid w:val="00303008"/>
    <w:rsid w:val="0030361B"/>
    <w:rsid w:val="003037F0"/>
    <w:rsid w:val="00303807"/>
    <w:rsid w:val="00303ADE"/>
    <w:rsid w:val="00303C39"/>
    <w:rsid w:val="00303D60"/>
    <w:rsid w:val="00305CA3"/>
    <w:rsid w:val="00306E4D"/>
    <w:rsid w:val="003072A2"/>
    <w:rsid w:val="00307527"/>
    <w:rsid w:val="003076D6"/>
    <w:rsid w:val="003079B2"/>
    <w:rsid w:val="00307B5D"/>
    <w:rsid w:val="00310535"/>
    <w:rsid w:val="00310CC7"/>
    <w:rsid w:val="00311D3F"/>
    <w:rsid w:val="0031208F"/>
    <w:rsid w:val="00312FB6"/>
    <w:rsid w:val="0031301E"/>
    <w:rsid w:val="003136AE"/>
    <w:rsid w:val="00313A01"/>
    <w:rsid w:val="00313CFC"/>
    <w:rsid w:val="00313D5A"/>
    <w:rsid w:val="003146E4"/>
    <w:rsid w:val="0031476C"/>
    <w:rsid w:val="0031478C"/>
    <w:rsid w:val="00315BBB"/>
    <w:rsid w:val="00316168"/>
    <w:rsid w:val="0031665D"/>
    <w:rsid w:val="00316C38"/>
    <w:rsid w:val="00317694"/>
    <w:rsid w:val="00317810"/>
    <w:rsid w:val="00317B33"/>
    <w:rsid w:val="00317D82"/>
    <w:rsid w:val="00320216"/>
    <w:rsid w:val="0032068D"/>
    <w:rsid w:val="00320F09"/>
    <w:rsid w:val="00320F51"/>
    <w:rsid w:val="00320FD6"/>
    <w:rsid w:val="003213A5"/>
    <w:rsid w:val="003216C7"/>
    <w:rsid w:val="00321F5F"/>
    <w:rsid w:val="00322815"/>
    <w:rsid w:val="0032285F"/>
    <w:rsid w:val="003229D3"/>
    <w:rsid w:val="00322BC0"/>
    <w:rsid w:val="0032361E"/>
    <w:rsid w:val="00323678"/>
    <w:rsid w:val="00323C93"/>
    <w:rsid w:val="00323CF9"/>
    <w:rsid w:val="0032428D"/>
    <w:rsid w:val="00324EEF"/>
    <w:rsid w:val="00324F46"/>
    <w:rsid w:val="00325445"/>
    <w:rsid w:val="003257D2"/>
    <w:rsid w:val="003257F4"/>
    <w:rsid w:val="00325F68"/>
    <w:rsid w:val="00325F7D"/>
    <w:rsid w:val="00326C2D"/>
    <w:rsid w:val="00326D14"/>
    <w:rsid w:val="00326E0B"/>
    <w:rsid w:val="0032713B"/>
    <w:rsid w:val="00327198"/>
    <w:rsid w:val="00330AA6"/>
    <w:rsid w:val="00330ED4"/>
    <w:rsid w:val="003319FA"/>
    <w:rsid w:val="0033215D"/>
    <w:rsid w:val="00332B31"/>
    <w:rsid w:val="00333677"/>
    <w:rsid w:val="0033424B"/>
    <w:rsid w:val="0033431A"/>
    <w:rsid w:val="003346DA"/>
    <w:rsid w:val="003348AE"/>
    <w:rsid w:val="00334BE7"/>
    <w:rsid w:val="00334C2B"/>
    <w:rsid w:val="00335040"/>
    <w:rsid w:val="003361FE"/>
    <w:rsid w:val="00336287"/>
    <w:rsid w:val="003363BC"/>
    <w:rsid w:val="0033686E"/>
    <w:rsid w:val="003369A8"/>
    <w:rsid w:val="00336AEC"/>
    <w:rsid w:val="00336D85"/>
    <w:rsid w:val="003371C3"/>
    <w:rsid w:val="003372A4"/>
    <w:rsid w:val="0033732C"/>
    <w:rsid w:val="003373A6"/>
    <w:rsid w:val="003374F1"/>
    <w:rsid w:val="00337664"/>
    <w:rsid w:val="00337E33"/>
    <w:rsid w:val="00337E81"/>
    <w:rsid w:val="00340222"/>
    <w:rsid w:val="00340491"/>
    <w:rsid w:val="00341997"/>
    <w:rsid w:val="00342202"/>
    <w:rsid w:val="0034271E"/>
    <w:rsid w:val="00342A91"/>
    <w:rsid w:val="00343FDB"/>
    <w:rsid w:val="0034405C"/>
    <w:rsid w:val="00344282"/>
    <w:rsid w:val="003444C3"/>
    <w:rsid w:val="003446BF"/>
    <w:rsid w:val="00344E31"/>
    <w:rsid w:val="00344E93"/>
    <w:rsid w:val="003453AD"/>
    <w:rsid w:val="00345549"/>
    <w:rsid w:val="003456AC"/>
    <w:rsid w:val="0034628F"/>
    <w:rsid w:val="00346366"/>
    <w:rsid w:val="003464F2"/>
    <w:rsid w:val="00346A8C"/>
    <w:rsid w:val="00346A8D"/>
    <w:rsid w:val="00346FD9"/>
    <w:rsid w:val="003479A3"/>
    <w:rsid w:val="00347F42"/>
    <w:rsid w:val="00350212"/>
    <w:rsid w:val="00350304"/>
    <w:rsid w:val="003504A0"/>
    <w:rsid w:val="00350B5B"/>
    <w:rsid w:val="00350DE5"/>
    <w:rsid w:val="00350E9C"/>
    <w:rsid w:val="003517B3"/>
    <w:rsid w:val="003524E0"/>
    <w:rsid w:val="00353379"/>
    <w:rsid w:val="00353C67"/>
    <w:rsid w:val="00353F76"/>
    <w:rsid w:val="00354783"/>
    <w:rsid w:val="00354788"/>
    <w:rsid w:val="00354968"/>
    <w:rsid w:val="00355512"/>
    <w:rsid w:val="00355D8B"/>
    <w:rsid w:val="00355FA7"/>
    <w:rsid w:val="00356041"/>
    <w:rsid w:val="0035604B"/>
    <w:rsid w:val="0035696A"/>
    <w:rsid w:val="00357A52"/>
    <w:rsid w:val="00357A54"/>
    <w:rsid w:val="0036083B"/>
    <w:rsid w:val="00362346"/>
    <w:rsid w:val="00362434"/>
    <w:rsid w:val="00362761"/>
    <w:rsid w:val="00363561"/>
    <w:rsid w:val="003635AD"/>
    <w:rsid w:val="00364054"/>
    <w:rsid w:val="00364311"/>
    <w:rsid w:val="0036512C"/>
    <w:rsid w:val="0036520E"/>
    <w:rsid w:val="00365402"/>
    <w:rsid w:val="00365F65"/>
    <w:rsid w:val="00366222"/>
    <w:rsid w:val="00366C53"/>
    <w:rsid w:val="003670F4"/>
    <w:rsid w:val="003671B6"/>
    <w:rsid w:val="00367511"/>
    <w:rsid w:val="00370496"/>
    <w:rsid w:val="00370D57"/>
    <w:rsid w:val="00370D8C"/>
    <w:rsid w:val="00370E09"/>
    <w:rsid w:val="00370F7F"/>
    <w:rsid w:val="00371896"/>
    <w:rsid w:val="00371D78"/>
    <w:rsid w:val="00372287"/>
    <w:rsid w:val="00373268"/>
    <w:rsid w:val="00373347"/>
    <w:rsid w:val="00373807"/>
    <w:rsid w:val="00374061"/>
    <w:rsid w:val="00374B10"/>
    <w:rsid w:val="00374C0A"/>
    <w:rsid w:val="003752F6"/>
    <w:rsid w:val="003755BC"/>
    <w:rsid w:val="00375BED"/>
    <w:rsid w:val="00375C75"/>
    <w:rsid w:val="003768CF"/>
    <w:rsid w:val="003769CE"/>
    <w:rsid w:val="00376DE8"/>
    <w:rsid w:val="00377109"/>
    <w:rsid w:val="003773F2"/>
    <w:rsid w:val="00380238"/>
    <w:rsid w:val="00380A69"/>
    <w:rsid w:val="00380AC1"/>
    <w:rsid w:val="00380FCB"/>
    <w:rsid w:val="003816CF"/>
    <w:rsid w:val="003817CB"/>
    <w:rsid w:val="003823E7"/>
    <w:rsid w:val="003826FC"/>
    <w:rsid w:val="00382AFB"/>
    <w:rsid w:val="003837A1"/>
    <w:rsid w:val="00385225"/>
    <w:rsid w:val="00385298"/>
    <w:rsid w:val="00385A43"/>
    <w:rsid w:val="00385C15"/>
    <w:rsid w:val="00385D03"/>
    <w:rsid w:val="00385F2D"/>
    <w:rsid w:val="0038623A"/>
    <w:rsid w:val="00386296"/>
    <w:rsid w:val="003863DD"/>
    <w:rsid w:val="0038653A"/>
    <w:rsid w:val="0038660A"/>
    <w:rsid w:val="00386727"/>
    <w:rsid w:val="00386B39"/>
    <w:rsid w:val="00386E61"/>
    <w:rsid w:val="00386FEA"/>
    <w:rsid w:val="00387159"/>
    <w:rsid w:val="0038726F"/>
    <w:rsid w:val="0038762A"/>
    <w:rsid w:val="00387A6E"/>
    <w:rsid w:val="00390B4F"/>
    <w:rsid w:val="003913A9"/>
    <w:rsid w:val="00391818"/>
    <w:rsid w:val="00391A7A"/>
    <w:rsid w:val="00391AC9"/>
    <w:rsid w:val="00391EAD"/>
    <w:rsid w:val="00392951"/>
    <w:rsid w:val="00392DE0"/>
    <w:rsid w:val="00393E46"/>
    <w:rsid w:val="00394024"/>
    <w:rsid w:val="00394420"/>
    <w:rsid w:val="00395DF3"/>
    <w:rsid w:val="003961E2"/>
    <w:rsid w:val="00396368"/>
    <w:rsid w:val="003972AA"/>
    <w:rsid w:val="00397768"/>
    <w:rsid w:val="0039799B"/>
    <w:rsid w:val="003A0339"/>
    <w:rsid w:val="003A0447"/>
    <w:rsid w:val="003A0FE0"/>
    <w:rsid w:val="003A16D7"/>
    <w:rsid w:val="003A17D9"/>
    <w:rsid w:val="003A194F"/>
    <w:rsid w:val="003A1C2E"/>
    <w:rsid w:val="003A20BA"/>
    <w:rsid w:val="003A2747"/>
    <w:rsid w:val="003A2FF3"/>
    <w:rsid w:val="003A31C0"/>
    <w:rsid w:val="003A3B8A"/>
    <w:rsid w:val="003A444F"/>
    <w:rsid w:val="003A494D"/>
    <w:rsid w:val="003A4A54"/>
    <w:rsid w:val="003A4DFC"/>
    <w:rsid w:val="003A5844"/>
    <w:rsid w:val="003A6600"/>
    <w:rsid w:val="003A69CD"/>
    <w:rsid w:val="003A6B9F"/>
    <w:rsid w:val="003A6D2B"/>
    <w:rsid w:val="003A7201"/>
    <w:rsid w:val="003B09F7"/>
    <w:rsid w:val="003B0E83"/>
    <w:rsid w:val="003B0EB9"/>
    <w:rsid w:val="003B1E92"/>
    <w:rsid w:val="003B2588"/>
    <w:rsid w:val="003B27DF"/>
    <w:rsid w:val="003B2E41"/>
    <w:rsid w:val="003B2E55"/>
    <w:rsid w:val="003B3426"/>
    <w:rsid w:val="003B39CD"/>
    <w:rsid w:val="003B3ABC"/>
    <w:rsid w:val="003B42A7"/>
    <w:rsid w:val="003B440A"/>
    <w:rsid w:val="003B4423"/>
    <w:rsid w:val="003B4761"/>
    <w:rsid w:val="003B4B1B"/>
    <w:rsid w:val="003B568F"/>
    <w:rsid w:val="003B6136"/>
    <w:rsid w:val="003B7461"/>
    <w:rsid w:val="003B77B1"/>
    <w:rsid w:val="003B7820"/>
    <w:rsid w:val="003B7BAE"/>
    <w:rsid w:val="003B7BE8"/>
    <w:rsid w:val="003B7C50"/>
    <w:rsid w:val="003B7FE0"/>
    <w:rsid w:val="003C014F"/>
    <w:rsid w:val="003C0ADD"/>
    <w:rsid w:val="003C170D"/>
    <w:rsid w:val="003C1761"/>
    <w:rsid w:val="003C18A5"/>
    <w:rsid w:val="003C1B26"/>
    <w:rsid w:val="003C1C8B"/>
    <w:rsid w:val="003C200E"/>
    <w:rsid w:val="003C26EB"/>
    <w:rsid w:val="003C2CA4"/>
    <w:rsid w:val="003C2ED3"/>
    <w:rsid w:val="003C3773"/>
    <w:rsid w:val="003C3A25"/>
    <w:rsid w:val="003C3A45"/>
    <w:rsid w:val="003C3B8E"/>
    <w:rsid w:val="003C3C2B"/>
    <w:rsid w:val="003C3CF4"/>
    <w:rsid w:val="003C3CFF"/>
    <w:rsid w:val="003C3DC3"/>
    <w:rsid w:val="003C4046"/>
    <w:rsid w:val="003C4788"/>
    <w:rsid w:val="003C48AD"/>
    <w:rsid w:val="003C48B7"/>
    <w:rsid w:val="003D006F"/>
    <w:rsid w:val="003D0586"/>
    <w:rsid w:val="003D0DA8"/>
    <w:rsid w:val="003D108A"/>
    <w:rsid w:val="003D180C"/>
    <w:rsid w:val="003D27FC"/>
    <w:rsid w:val="003D29A4"/>
    <w:rsid w:val="003D2D40"/>
    <w:rsid w:val="003D2F5F"/>
    <w:rsid w:val="003D31D8"/>
    <w:rsid w:val="003D3610"/>
    <w:rsid w:val="003D3EE6"/>
    <w:rsid w:val="003D3F3A"/>
    <w:rsid w:val="003D409D"/>
    <w:rsid w:val="003D4188"/>
    <w:rsid w:val="003D4CBA"/>
    <w:rsid w:val="003D63AA"/>
    <w:rsid w:val="003D6515"/>
    <w:rsid w:val="003D6C8E"/>
    <w:rsid w:val="003D74F4"/>
    <w:rsid w:val="003D7504"/>
    <w:rsid w:val="003D7787"/>
    <w:rsid w:val="003D7B0C"/>
    <w:rsid w:val="003D7D02"/>
    <w:rsid w:val="003D7E60"/>
    <w:rsid w:val="003E0348"/>
    <w:rsid w:val="003E0B0F"/>
    <w:rsid w:val="003E0D26"/>
    <w:rsid w:val="003E1299"/>
    <w:rsid w:val="003E13E3"/>
    <w:rsid w:val="003E1D32"/>
    <w:rsid w:val="003E1EF7"/>
    <w:rsid w:val="003E2762"/>
    <w:rsid w:val="003E2AE8"/>
    <w:rsid w:val="003E2BA3"/>
    <w:rsid w:val="003E2C28"/>
    <w:rsid w:val="003E2CDA"/>
    <w:rsid w:val="003E2DAC"/>
    <w:rsid w:val="003E30A6"/>
    <w:rsid w:val="003E36C7"/>
    <w:rsid w:val="003E3A10"/>
    <w:rsid w:val="003E3DC5"/>
    <w:rsid w:val="003E436D"/>
    <w:rsid w:val="003E4BCF"/>
    <w:rsid w:val="003E4BD9"/>
    <w:rsid w:val="003E578E"/>
    <w:rsid w:val="003E5C03"/>
    <w:rsid w:val="003E6F47"/>
    <w:rsid w:val="003E71E6"/>
    <w:rsid w:val="003E7370"/>
    <w:rsid w:val="003E76C9"/>
    <w:rsid w:val="003F0C08"/>
    <w:rsid w:val="003F0CF1"/>
    <w:rsid w:val="003F1241"/>
    <w:rsid w:val="003F175F"/>
    <w:rsid w:val="003F2925"/>
    <w:rsid w:val="003F3365"/>
    <w:rsid w:val="003F3EBA"/>
    <w:rsid w:val="003F4179"/>
    <w:rsid w:val="003F4401"/>
    <w:rsid w:val="003F464F"/>
    <w:rsid w:val="003F4C0F"/>
    <w:rsid w:val="003F501D"/>
    <w:rsid w:val="003F60D9"/>
    <w:rsid w:val="003F6257"/>
    <w:rsid w:val="00400144"/>
    <w:rsid w:val="004004AF"/>
    <w:rsid w:val="00400685"/>
    <w:rsid w:val="00400757"/>
    <w:rsid w:val="0040083E"/>
    <w:rsid w:val="00400CDD"/>
    <w:rsid w:val="00400CE4"/>
    <w:rsid w:val="004010A7"/>
    <w:rsid w:val="004018FD"/>
    <w:rsid w:val="00401C12"/>
    <w:rsid w:val="00401D53"/>
    <w:rsid w:val="0040205B"/>
    <w:rsid w:val="0040209F"/>
    <w:rsid w:val="00402418"/>
    <w:rsid w:val="00403A11"/>
    <w:rsid w:val="00403C0C"/>
    <w:rsid w:val="00403EE5"/>
    <w:rsid w:val="004044A7"/>
    <w:rsid w:val="0040478B"/>
    <w:rsid w:val="00404B56"/>
    <w:rsid w:val="00404FF0"/>
    <w:rsid w:val="0040596D"/>
    <w:rsid w:val="0040643B"/>
    <w:rsid w:val="00406C1F"/>
    <w:rsid w:val="0040792F"/>
    <w:rsid w:val="00407A33"/>
    <w:rsid w:val="00407D2D"/>
    <w:rsid w:val="00410591"/>
    <w:rsid w:val="00410596"/>
    <w:rsid w:val="00411483"/>
    <w:rsid w:val="00412199"/>
    <w:rsid w:val="00412FC0"/>
    <w:rsid w:val="00413E31"/>
    <w:rsid w:val="004141F7"/>
    <w:rsid w:val="00414398"/>
    <w:rsid w:val="004148EF"/>
    <w:rsid w:val="00414933"/>
    <w:rsid w:val="00415D41"/>
    <w:rsid w:val="00415D64"/>
    <w:rsid w:val="00416360"/>
    <w:rsid w:val="0041692F"/>
    <w:rsid w:val="004177A8"/>
    <w:rsid w:val="00417C64"/>
    <w:rsid w:val="00417E68"/>
    <w:rsid w:val="004200BE"/>
    <w:rsid w:val="004201DD"/>
    <w:rsid w:val="00420469"/>
    <w:rsid w:val="004207D6"/>
    <w:rsid w:val="004214A9"/>
    <w:rsid w:val="0042153E"/>
    <w:rsid w:val="004215F3"/>
    <w:rsid w:val="0042194E"/>
    <w:rsid w:val="00422071"/>
    <w:rsid w:val="004221E6"/>
    <w:rsid w:val="004230ED"/>
    <w:rsid w:val="004232A7"/>
    <w:rsid w:val="00424215"/>
    <w:rsid w:val="004242C9"/>
    <w:rsid w:val="00424768"/>
    <w:rsid w:val="004247C9"/>
    <w:rsid w:val="00424884"/>
    <w:rsid w:val="00424BB6"/>
    <w:rsid w:val="00424D3A"/>
    <w:rsid w:val="00425B9E"/>
    <w:rsid w:val="00426172"/>
    <w:rsid w:val="00426A24"/>
    <w:rsid w:val="00427449"/>
    <w:rsid w:val="004275E7"/>
    <w:rsid w:val="00427922"/>
    <w:rsid w:val="00427A6D"/>
    <w:rsid w:val="00427C49"/>
    <w:rsid w:val="004301F3"/>
    <w:rsid w:val="00430E94"/>
    <w:rsid w:val="00431082"/>
    <w:rsid w:val="00431540"/>
    <w:rsid w:val="00431850"/>
    <w:rsid w:val="0043241A"/>
    <w:rsid w:val="004326E6"/>
    <w:rsid w:val="00433375"/>
    <w:rsid w:val="004336FC"/>
    <w:rsid w:val="00433B88"/>
    <w:rsid w:val="004341E2"/>
    <w:rsid w:val="004342F0"/>
    <w:rsid w:val="00434363"/>
    <w:rsid w:val="00434889"/>
    <w:rsid w:val="00434B0C"/>
    <w:rsid w:val="00434D80"/>
    <w:rsid w:val="00434DC9"/>
    <w:rsid w:val="00434EB4"/>
    <w:rsid w:val="00435108"/>
    <w:rsid w:val="0043570F"/>
    <w:rsid w:val="0043619E"/>
    <w:rsid w:val="004407D3"/>
    <w:rsid w:val="00440C02"/>
    <w:rsid w:val="0044164D"/>
    <w:rsid w:val="00441694"/>
    <w:rsid w:val="00441B9F"/>
    <w:rsid w:val="00442A52"/>
    <w:rsid w:val="00442DAE"/>
    <w:rsid w:val="0044345F"/>
    <w:rsid w:val="00443B32"/>
    <w:rsid w:val="00443C63"/>
    <w:rsid w:val="00444283"/>
    <w:rsid w:val="00445641"/>
    <w:rsid w:val="004457C1"/>
    <w:rsid w:val="00445A81"/>
    <w:rsid w:val="0044629B"/>
    <w:rsid w:val="004464AB"/>
    <w:rsid w:val="00446729"/>
    <w:rsid w:val="00446C59"/>
    <w:rsid w:val="00446FDB"/>
    <w:rsid w:val="00447501"/>
    <w:rsid w:val="00447D2C"/>
    <w:rsid w:val="004502C8"/>
    <w:rsid w:val="0045080C"/>
    <w:rsid w:val="00450C76"/>
    <w:rsid w:val="00450D90"/>
    <w:rsid w:val="00450FF3"/>
    <w:rsid w:val="0045125A"/>
    <w:rsid w:val="00451747"/>
    <w:rsid w:val="00451AAA"/>
    <w:rsid w:val="00451AD3"/>
    <w:rsid w:val="00451C41"/>
    <w:rsid w:val="00452EDE"/>
    <w:rsid w:val="0045312D"/>
    <w:rsid w:val="0045315E"/>
    <w:rsid w:val="00453AF1"/>
    <w:rsid w:val="00454162"/>
    <w:rsid w:val="00454330"/>
    <w:rsid w:val="004545C1"/>
    <w:rsid w:val="00454AB7"/>
    <w:rsid w:val="00454D9A"/>
    <w:rsid w:val="0045609B"/>
    <w:rsid w:val="00456678"/>
    <w:rsid w:val="00456928"/>
    <w:rsid w:val="004569D2"/>
    <w:rsid w:val="0045705C"/>
    <w:rsid w:val="00457191"/>
    <w:rsid w:val="004605B4"/>
    <w:rsid w:val="00461003"/>
    <w:rsid w:val="004613C5"/>
    <w:rsid w:val="00461595"/>
    <w:rsid w:val="0046168B"/>
    <w:rsid w:val="00461747"/>
    <w:rsid w:val="004619E5"/>
    <w:rsid w:val="00461BBC"/>
    <w:rsid w:val="00461F4C"/>
    <w:rsid w:val="00462364"/>
    <w:rsid w:val="00462533"/>
    <w:rsid w:val="0046286F"/>
    <w:rsid w:val="00463636"/>
    <w:rsid w:val="0046363D"/>
    <w:rsid w:val="00463723"/>
    <w:rsid w:val="004638C8"/>
    <w:rsid w:val="00463A66"/>
    <w:rsid w:val="004650C8"/>
    <w:rsid w:val="004655AF"/>
    <w:rsid w:val="00466282"/>
    <w:rsid w:val="004663F9"/>
    <w:rsid w:val="00466EB8"/>
    <w:rsid w:val="004703A9"/>
    <w:rsid w:val="00471678"/>
    <w:rsid w:val="004726F0"/>
    <w:rsid w:val="00472736"/>
    <w:rsid w:val="00472C25"/>
    <w:rsid w:val="004736C4"/>
    <w:rsid w:val="00473B84"/>
    <w:rsid w:val="00473C3E"/>
    <w:rsid w:val="004744F0"/>
    <w:rsid w:val="004746E9"/>
    <w:rsid w:val="00474C3F"/>
    <w:rsid w:val="00475388"/>
    <w:rsid w:val="0047678A"/>
    <w:rsid w:val="00476D37"/>
    <w:rsid w:val="0047749A"/>
    <w:rsid w:val="00477594"/>
    <w:rsid w:val="00477BED"/>
    <w:rsid w:val="00480151"/>
    <w:rsid w:val="00480362"/>
    <w:rsid w:val="00480CAD"/>
    <w:rsid w:val="00480D10"/>
    <w:rsid w:val="00481CA4"/>
    <w:rsid w:val="00481DB1"/>
    <w:rsid w:val="00481F53"/>
    <w:rsid w:val="00482093"/>
    <w:rsid w:val="004820B8"/>
    <w:rsid w:val="00482A53"/>
    <w:rsid w:val="00482C79"/>
    <w:rsid w:val="00482E24"/>
    <w:rsid w:val="0048314D"/>
    <w:rsid w:val="00483A85"/>
    <w:rsid w:val="004851D7"/>
    <w:rsid w:val="00485246"/>
    <w:rsid w:val="004853C6"/>
    <w:rsid w:val="004854C2"/>
    <w:rsid w:val="00485801"/>
    <w:rsid w:val="0048594F"/>
    <w:rsid w:val="004864BE"/>
    <w:rsid w:val="00486798"/>
    <w:rsid w:val="00486CDB"/>
    <w:rsid w:val="00486FC4"/>
    <w:rsid w:val="00487985"/>
    <w:rsid w:val="00487C19"/>
    <w:rsid w:val="00490A53"/>
    <w:rsid w:val="00490D35"/>
    <w:rsid w:val="0049116F"/>
    <w:rsid w:val="004911E3"/>
    <w:rsid w:val="00491483"/>
    <w:rsid w:val="004916AB"/>
    <w:rsid w:val="00491A5B"/>
    <w:rsid w:val="00492485"/>
    <w:rsid w:val="004925B1"/>
    <w:rsid w:val="00492971"/>
    <w:rsid w:val="00493031"/>
    <w:rsid w:val="0049323E"/>
    <w:rsid w:val="004932B8"/>
    <w:rsid w:val="004939FE"/>
    <w:rsid w:val="00494348"/>
    <w:rsid w:val="00494974"/>
    <w:rsid w:val="00494BFC"/>
    <w:rsid w:val="00494D77"/>
    <w:rsid w:val="0049539F"/>
    <w:rsid w:val="00495A0C"/>
    <w:rsid w:val="0049706D"/>
    <w:rsid w:val="00497075"/>
    <w:rsid w:val="004974B3"/>
    <w:rsid w:val="004A0182"/>
    <w:rsid w:val="004A0284"/>
    <w:rsid w:val="004A05FB"/>
    <w:rsid w:val="004A0DB8"/>
    <w:rsid w:val="004A0F08"/>
    <w:rsid w:val="004A1ADD"/>
    <w:rsid w:val="004A2522"/>
    <w:rsid w:val="004A2783"/>
    <w:rsid w:val="004A2A3C"/>
    <w:rsid w:val="004A3272"/>
    <w:rsid w:val="004A362F"/>
    <w:rsid w:val="004A3631"/>
    <w:rsid w:val="004A3756"/>
    <w:rsid w:val="004A3C41"/>
    <w:rsid w:val="004A4223"/>
    <w:rsid w:val="004A425D"/>
    <w:rsid w:val="004A4381"/>
    <w:rsid w:val="004A4508"/>
    <w:rsid w:val="004A4CFD"/>
    <w:rsid w:val="004A51E4"/>
    <w:rsid w:val="004A5482"/>
    <w:rsid w:val="004A5785"/>
    <w:rsid w:val="004A63F4"/>
    <w:rsid w:val="004A65EB"/>
    <w:rsid w:val="004A6C2D"/>
    <w:rsid w:val="004A7036"/>
    <w:rsid w:val="004A735F"/>
    <w:rsid w:val="004B001F"/>
    <w:rsid w:val="004B0491"/>
    <w:rsid w:val="004B0591"/>
    <w:rsid w:val="004B0F18"/>
    <w:rsid w:val="004B127B"/>
    <w:rsid w:val="004B19AF"/>
    <w:rsid w:val="004B1C85"/>
    <w:rsid w:val="004B1E12"/>
    <w:rsid w:val="004B1FD1"/>
    <w:rsid w:val="004B25A4"/>
    <w:rsid w:val="004B3496"/>
    <w:rsid w:val="004B3522"/>
    <w:rsid w:val="004B3A44"/>
    <w:rsid w:val="004B43D5"/>
    <w:rsid w:val="004B460E"/>
    <w:rsid w:val="004B49F5"/>
    <w:rsid w:val="004B4D34"/>
    <w:rsid w:val="004B505A"/>
    <w:rsid w:val="004B52C5"/>
    <w:rsid w:val="004B5CC9"/>
    <w:rsid w:val="004B66AA"/>
    <w:rsid w:val="004B6E44"/>
    <w:rsid w:val="004B72D6"/>
    <w:rsid w:val="004C00BA"/>
    <w:rsid w:val="004C0A2B"/>
    <w:rsid w:val="004C1074"/>
    <w:rsid w:val="004C1091"/>
    <w:rsid w:val="004C14F6"/>
    <w:rsid w:val="004C2149"/>
    <w:rsid w:val="004C31D1"/>
    <w:rsid w:val="004C31FF"/>
    <w:rsid w:val="004C523C"/>
    <w:rsid w:val="004C5693"/>
    <w:rsid w:val="004C5821"/>
    <w:rsid w:val="004C5A28"/>
    <w:rsid w:val="004C5ECF"/>
    <w:rsid w:val="004C6235"/>
    <w:rsid w:val="004C623A"/>
    <w:rsid w:val="004C639E"/>
    <w:rsid w:val="004C7223"/>
    <w:rsid w:val="004C7377"/>
    <w:rsid w:val="004C76B6"/>
    <w:rsid w:val="004D102A"/>
    <w:rsid w:val="004D13E0"/>
    <w:rsid w:val="004D14B8"/>
    <w:rsid w:val="004D16F2"/>
    <w:rsid w:val="004D1FF0"/>
    <w:rsid w:val="004D2182"/>
    <w:rsid w:val="004D218C"/>
    <w:rsid w:val="004D2642"/>
    <w:rsid w:val="004D39C4"/>
    <w:rsid w:val="004D3FB1"/>
    <w:rsid w:val="004D44CB"/>
    <w:rsid w:val="004D50EF"/>
    <w:rsid w:val="004D568D"/>
    <w:rsid w:val="004D6254"/>
    <w:rsid w:val="004D6B68"/>
    <w:rsid w:val="004D6D3B"/>
    <w:rsid w:val="004D7084"/>
    <w:rsid w:val="004D7259"/>
    <w:rsid w:val="004E058D"/>
    <w:rsid w:val="004E08E3"/>
    <w:rsid w:val="004E093C"/>
    <w:rsid w:val="004E0BD8"/>
    <w:rsid w:val="004E0D1A"/>
    <w:rsid w:val="004E0DAB"/>
    <w:rsid w:val="004E0F6F"/>
    <w:rsid w:val="004E1048"/>
    <w:rsid w:val="004E151A"/>
    <w:rsid w:val="004E1FB5"/>
    <w:rsid w:val="004E20D5"/>
    <w:rsid w:val="004E2134"/>
    <w:rsid w:val="004E29AA"/>
    <w:rsid w:val="004E2A45"/>
    <w:rsid w:val="004E302F"/>
    <w:rsid w:val="004E3573"/>
    <w:rsid w:val="004E411E"/>
    <w:rsid w:val="004E50D9"/>
    <w:rsid w:val="004E5675"/>
    <w:rsid w:val="004E6C28"/>
    <w:rsid w:val="004E72AF"/>
    <w:rsid w:val="004E749B"/>
    <w:rsid w:val="004E758C"/>
    <w:rsid w:val="004E76A3"/>
    <w:rsid w:val="004E79D8"/>
    <w:rsid w:val="004E7D6F"/>
    <w:rsid w:val="004F007F"/>
    <w:rsid w:val="004F0110"/>
    <w:rsid w:val="004F0434"/>
    <w:rsid w:val="004F043A"/>
    <w:rsid w:val="004F04CA"/>
    <w:rsid w:val="004F05E3"/>
    <w:rsid w:val="004F0B43"/>
    <w:rsid w:val="004F0E64"/>
    <w:rsid w:val="004F1080"/>
    <w:rsid w:val="004F10CB"/>
    <w:rsid w:val="004F16C4"/>
    <w:rsid w:val="004F1829"/>
    <w:rsid w:val="004F1C57"/>
    <w:rsid w:val="004F1F6A"/>
    <w:rsid w:val="004F2892"/>
    <w:rsid w:val="004F28F9"/>
    <w:rsid w:val="004F2DF7"/>
    <w:rsid w:val="004F33E4"/>
    <w:rsid w:val="004F3429"/>
    <w:rsid w:val="004F3D3C"/>
    <w:rsid w:val="004F3E6D"/>
    <w:rsid w:val="004F4D60"/>
    <w:rsid w:val="004F504F"/>
    <w:rsid w:val="004F5294"/>
    <w:rsid w:val="004F5A1B"/>
    <w:rsid w:val="004F646D"/>
    <w:rsid w:val="004F6630"/>
    <w:rsid w:val="004F6C1E"/>
    <w:rsid w:val="004F726F"/>
    <w:rsid w:val="004F7334"/>
    <w:rsid w:val="004F77CC"/>
    <w:rsid w:val="004F7A93"/>
    <w:rsid w:val="0050036C"/>
    <w:rsid w:val="00500AAC"/>
    <w:rsid w:val="00500D18"/>
    <w:rsid w:val="00501907"/>
    <w:rsid w:val="00501C9D"/>
    <w:rsid w:val="005028B5"/>
    <w:rsid w:val="0050349B"/>
    <w:rsid w:val="00503632"/>
    <w:rsid w:val="00504131"/>
    <w:rsid w:val="005044DA"/>
    <w:rsid w:val="00505778"/>
    <w:rsid w:val="00505889"/>
    <w:rsid w:val="00505A93"/>
    <w:rsid w:val="0050617D"/>
    <w:rsid w:val="0050698B"/>
    <w:rsid w:val="005073E0"/>
    <w:rsid w:val="00507716"/>
    <w:rsid w:val="005078D7"/>
    <w:rsid w:val="005079A5"/>
    <w:rsid w:val="00507F0A"/>
    <w:rsid w:val="00510574"/>
    <w:rsid w:val="00511806"/>
    <w:rsid w:val="00512164"/>
    <w:rsid w:val="005125A2"/>
    <w:rsid w:val="0051273B"/>
    <w:rsid w:val="00512D27"/>
    <w:rsid w:val="00513461"/>
    <w:rsid w:val="0051444B"/>
    <w:rsid w:val="00514826"/>
    <w:rsid w:val="005154DA"/>
    <w:rsid w:val="00515642"/>
    <w:rsid w:val="00515690"/>
    <w:rsid w:val="00515804"/>
    <w:rsid w:val="005159EB"/>
    <w:rsid w:val="00515D8F"/>
    <w:rsid w:val="00516715"/>
    <w:rsid w:val="00516B76"/>
    <w:rsid w:val="00516F83"/>
    <w:rsid w:val="0051771B"/>
    <w:rsid w:val="00517E31"/>
    <w:rsid w:val="00520273"/>
    <w:rsid w:val="00520C8A"/>
    <w:rsid w:val="00520FBC"/>
    <w:rsid w:val="00521418"/>
    <w:rsid w:val="0052147F"/>
    <w:rsid w:val="00521977"/>
    <w:rsid w:val="00521A90"/>
    <w:rsid w:val="00521DE9"/>
    <w:rsid w:val="00522EA5"/>
    <w:rsid w:val="00522EFD"/>
    <w:rsid w:val="005239F0"/>
    <w:rsid w:val="00523C7F"/>
    <w:rsid w:val="00523CE7"/>
    <w:rsid w:val="0052495C"/>
    <w:rsid w:val="00524F2F"/>
    <w:rsid w:val="0052617C"/>
    <w:rsid w:val="005264FE"/>
    <w:rsid w:val="0053017A"/>
    <w:rsid w:val="00530605"/>
    <w:rsid w:val="00530A22"/>
    <w:rsid w:val="00530F73"/>
    <w:rsid w:val="00531520"/>
    <w:rsid w:val="00531B0F"/>
    <w:rsid w:val="00531E74"/>
    <w:rsid w:val="00532491"/>
    <w:rsid w:val="00532F41"/>
    <w:rsid w:val="00534E35"/>
    <w:rsid w:val="00535E4E"/>
    <w:rsid w:val="00536964"/>
    <w:rsid w:val="00536F36"/>
    <w:rsid w:val="005372A9"/>
    <w:rsid w:val="005375EE"/>
    <w:rsid w:val="005377F5"/>
    <w:rsid w:val="00540F93"/>
    <w:rsid w:val="00541017"/>
    <w:rsid w:val="0054143D"/>
    <w:rsid w:val="005414F0"/>
    <w:rsid w:val="00541C9A"/>
    <w:rsid w:val="0054262B"/>
    <w:rsid w:val="005427AF"/>
    <w:rsid w:val="00542C6C"/>
    <w:rsid w:val="00543052"/>
    <w:rsid w:val="005434AF"/>
    <w:rsid w:val="00543548"/>
    <w:rsid w:val="005437F3"/>
    <w:rsid w:val="00544A76"/>
    <w:rsid w:val="00544D67"/>
    <w:rsid w:val="0054504F"/>
    <w:rsid w:val="0054507E"/>
    <w:rsid w:val="00545449"/>
    <w:rsid w:val="00545A2D"/>
    <w:rsid w:val="00546137"/>
    <w:rsid w:val="00546BAF"/>
    <w:rsid w:val="00546FB1"/>
    <w:rsid w:val="00547630"/>
    <w:rsid w:val="00547F06"/>
    <w:rsid w:val="00550184"/>
    <w:rsid w:val="00550287"/>
    <w:rsid w:val="00550ECC"/>
    <w:rsid w:val="005516E3"/>
    <w:rsid w:val="00551863"/>
    <w:rsid w:val="00551913"/>
    <w:rsid w:val="0055265E"/>
    <w:rsid w:val="0055271D"/>
    <w:rsid w:val="005530C8"/>
    <w:rsid w:val="005531AA"/>
    <w:rsid w:val="005536BF"/>
    <w:rsid w:val="0055390F"/>
    <w:rsid w:val="00553AEC"/>
    <w:rsid w:val="00553DE1"/>
    <w:rsid w:val="00553F9A"/>
    <w:rsid w:val="00554576"/>
    <w:rsid w:val="0055542A"/>
    <w:rsid w:val="0055587E"/>
    <w:rsid w:val="00556A58"/>
    <w:rsid w:val="00556BEC"/>
    <w:rsid w:val="00556EFA"/>
    <w:rsid w:val="0055735C"/>
    <w:rsid w:val="00557644"/>
    <w:rsid w:val="00557682"/>
    <w:rsid w:val="005577D1"/>
    <w:rsid w:val="005579E6"/>
    <w:rsid w:val="00557DA0"/>
    <w:rsid w:val="0056105B"/>
    <w:rsid w:val="00561415"/>
    <w:rsid w:val="00561772"/>
    <w:rsid w:val="0056179D"/>
    <w:rsid w:val="00561B74"/>
    <w:rsid w:val="00561CF8"/>
    <w:rsid w:val="00562750"/>
    <w:rsid w:val="00562DB1"/>
    <w:rsid w:val="00562F82"/>
    <w:rsid w:val="0056323C"/>
    <w:rsid w:val="005635C9"/>
    <w:rsid w:val="0056386A"/>
    <w:rsid w:val="005639A2"/>
    <w:rsid w:val="0056418D"/>
    <w:rsid w:val="00564216"/>
    <w:rsid w:val="00564BB0"/>
    <w:rsid w:val="005651B0"/>
    <w:rsid w:val="00565879"/>
    <w:rsid w:val="00565A9E"/>
    <w:rsid w:val="00565C93"/>
    <w:rsid w:val="00566697"/>
    <w:rsid w:val="0056683C"/>
    <w:rsid w:val="005676C7"/>
    <w:rsid w:val="00570044"/>
    <w:rsid w:val="00570421"/>
    <w:rsid w:val="00570F11"/>
    <w:rsid w:val="00571221"/>
    <w:rsid w:val="00571534"/>
    <w:rsid w:val="00571CE5"/>
    <w:rsid w:val="00571F81"/>
    <w:rsid w:val="00571FCE"/>
    <w:rsid w:val="00572DDA"/>
    <w:rsid w:val="00572E76"/>
    <w:rsid w:val="00572E7A"/>
    <w:rsid w:val="00573D0A"/>
    <w:rsid w:val="005750A6"/>
    <w:rsid w:val="005751B3"/>
    <w:rsid w:val="00575551"/>
    <w:rsid w:val="00575742"/>
    <w:rsid w:val="0057597A"/>
    <w:rsid w:val="0057658E"/>
    <w:rsid w:val="00576BBE"/>
    <w:rsid w:val="00577367"/>
    <w:rsid w:val="00577BEE"/>
    <w:rsid w:val="00577C15"/>
    <w:rsid w:val="00577C53"/>
    <w:rsid w:val="00577CDC"/>
    <w:rsid w:val="0058013D"/>
    <w:rsid w:val="005804E6"/>
    <w:rsid w:val="0058126A"/>
    <w:rsid w:val="00581271"/>
    <w:rsid w:val="0058170B"/>
    <w:rsid w:val="005817BB"/>
    <w:rsid w:val="005817EA"/>
    <w:rsid w:val="005820B2"/>
    <w:rsid w:val="00582B33"/>
    <w:rsid w:val="00583417"/>
    <w:rsid w:val="005838BB"/>
    <w:rsid w:val="005840CB"/>
    <w:rsid w:val="005846C4"/>
    <w:rsid w:val="00584EE8"/>
    <w:rsid w:val="00584F99"/>
    <w:rsid w:val="00585041"/>
    <w:rsid w:val="00585297"/>
    <w:rsid w:val="005858CF"/>
    <w:rsid w:val="00585D26"/>
    <w:rsid w:val="00586574"/>
    <w:rsid w:val="00586612"/>
    <w:rsid w:val="005877AD"/>
    <w:rsid w:val="00587896"/>
    <w:rsid w:val="00587ADB"/>
    <w:rsid w:val="00590542"/>
    <w:rsid w:val="0059069C"/>
    <w:rsid w:val="005906A8"/>
    <w:rsid w:val="00590F33"/>
    <w:rsid w:val="00591009"/>
    <w:rsid w:val="005910F4"/>
    <w:rsid w:val="0059198A"/>
    <w:rsid w:val="00591B0E"/>
    <w:rsid w:val="00592217"/>
    <w:rsid w:val="00592613"/>
    <w:rsid w:val="005929DB"/>
    <w:rsid w:val="00593982"/>
    <w:rsid w:val="00593D67"/>
    <w:rsid w:val="00593E4C"/>
    <w:rsid w:val="00594330"/>
    <w:rsid w:val="005944D4"/>
    <w:rsid w:val="00594CB9"/>
    <w:rsid w:val="00594FA9"/>
    <w:rsid w:val="00595403"/>
    <w:rsid w:val="005958A5"/>
    <w:rsid w:val="0059596D"/>
    <w:rsid w:val="005968EA"/>
    <w:rsid w:val="00596A7E"/>
    <w:rsid w:val="005978A2"/>
    <w:rsid w:val="005978D1"/>
    <w:rsid w:val="005979F5"/>
    <w:rsid w:val="00597B71"/>
    <w:rsid w:val="005A034A"/>
    <w:rsid w:val="005A05D8"/>
    <w:rsid w:val="005A086E"/>
    <w:rsid w:val="005A0C15"/>
    <w:rsid w:val="005A0CEF"/>
    <w:rsid w:val="005A1721"/>
    <w:rsid w:val="005A251A"/>
    <w:rsid w:val="005A25AD"/>
    <w:rsid w:val="005A2791"/>
    <w:rsid w:val="005A2DD1"/>
    <w:rsid w:val="005A309F"/>
    <w:rsid w:val="005A3575"/>
    <w:rsid w:val="005A38EA"/>
    <w:rsid w:val="005A394D"/>
    <w:rsid w:val="005A41B6"/>
    <w:rsid w:val="005A480D"/>
    <w:rsid w:val="005A5ADA"/>
    <w:rsid w:val="005A5EC2"/>
    <w:rsid w:val="005A654E"/>
    <w:rsid w:val="005A74E8"/>
    <w:rsid w:val="005A74F2"/>
    <w:rsid w:val="005A7615"/>
    <w:rsid w:val="005B0144"/>
    <w:rsid w:val="005B074C"/>
    <w:rsid w:val="005B0E21"/>
    <w:rsid w:val="005B1D37"/>
    <w:rsid w:val="005B298B"/>
    <w:rsid w:val="005B2C15"/>
    <w:rsid w:val="005B2E3A"/>
    <w:rsid w:val="005B30B3"/>
    <w:rsid w:val="005B3B82"/>
    <w:rsid w:val="005B3CA1"/>
    <w:rsid w:val="005B3E96"/>
    <w:rsid w:val="005B45CD"/>
    <w:rsid w:val="005B4FF4"/>
    <w:rsid w:val="005B55F0"/>
    <w:rsid w:val="005B5688"/>
    <w:rsid w:val="005B68C8"/>
    <w:rsid w:val="005B72C3"/>
    <w:rsid w:val="005B7518"/>
    <w:rsid w:val="005B7784"/>
    <w:rsid w:val="005B7DD6"/>
    <w:rsid w:val="005B7F6F"/>
    <w:rsid w:val="005C0840"/>
    <w:rsid w:val="005C0D08"/>
    <w:rsid w:val="005C0DE0"/>
    <w:rsid w:val="005C18A0"/>
    <w:rsid w:val="005C1C6C"/>
    <w:rsid w:val="005C1E79"/>
    <w:rsid w:val="005C2BA8"/>
    <w:rsid w:val="005C2DBD"/>
    <w:rsid w:val="005C2EFE"/>
    <w:rsid w:val="005C314F"/>
    <w:rsid w:val="005C3417"/>
    <w:rsid w:val="005C472C"/>
    <w:rsid w:val="005C5068"/>
    <w:rsid w:val="005C5112"/>
    <w:rsid w:val="005C5229"/>
    <w:rsid w:val="005C5CEB"/>
    <w:rsid w:val="005C66F8"/>
    <w:rsid w:val="005C69B8"/>
    <w:rsid w:val="005C6E86"/>
    <w:rsid w:val="005C7182"/>
    <w:rsid w:val="005C751B"/>
    <w:rsid w:val="005C763E"/>
    <w:rsid w:val="005D063E"/>
    <w:rsid w:val="005D0F23"/>
    <w:rsid w:val="005D10C6"/>
    <w:rsid w:val="005D1623"/>
    <w:rsid w:val="005D176F"/>
    <w:rsid w:val="005D1E00"/>
    <w:rsid w:val="005D219C"/>
    <w:rsid w:val="005D2519"/>
    <w:rsid w:val="005D269D"/>
    <w:rsid w:val="005D27D0"/>
    <w:rsid w:val="005D293C"/>
    <w:rsid w:val="005D29BA"/>
    <w:rsid w:val="005D328E"/>
    <w:rsid w:val="005D35B4"/>
    <w:rsid w:val="005D3CF0"/>
    <w:rsid w:val="005D3F59"/>
    <w:rsid w:val="005D42AF"/>
    <w:rsid w:val="005D4D82"/>
    <w:rsid w:val="005D5A14"/>
    <w:rsid w:val="005D5B8B"/>
    <w:rsid w:val="005D6EEA"/>
    <w:rsid w:val="005D70B4"/>
    <w:rsid w:val="005D71A9"/>
    <w:rsid w:val="005D7D15"/>
    <w:rsid w:val="005E093B"/>
    <w:rsid w:val="005E0A2A"/>
    <w:rsid w:val="005E0E74"/>
    <w:rsid w:val="005E1371"/>
    <w:rsid w:val="005E150A"/>
    <w:rsid w:val="005E1829"/>
    <w:rsid w:val="005E18AC"/>
    <w:rsid w:val="005E1BCB"/>
    <w:rsid w:val="005E1DC3"/>
    <w:rsid w:val="005E2320"/>
    <w:rsid w:val="005E2A50"/>
    <w:rsid w:val="005E2FD1"/>
    <w:rsid w:val="005E300E"/>
    <w:rsid w:val="005E328F"/>
    <w:rsid w:val="005E3A7D"/>
    <w:rsid w:val="005E3B02"/>
    <w:rsid w:val="005E425D"/>
    <w:rsid w:val="005E4434"/>
    <w:rsid w:val="005E4448"/>
    <w:rsid w:val="005E4652"/>
    <w:rsid w:val="005E4ABD"/>
    <w:rsid w:val="005E51B3"/>
    <w:rsid w:val="005E5A28"/>
    <w:rsid w:val="005E5ADA"/>
    <w:rsid w:val="005E5BEF"/>
    <w:rsid w:val="005E5C27"/>
    <w:rsid w:val="005E5C91"/>
    <w:rsid w:val="005E5F60"/>
    <w:rsid w:val="005E610F"/>
    <w:rsid w:val="005E69B6"/>
    <w:rsid w:val="005E794F"/>
    <w:rsid w:val="005E7D4A"/>
    <w:rsid w:val="005E7FE9"/>
    <w:rsid w:val="005F0F41"/>
    <w:rsid w:val="005F1131"/>
    <w:rsid w:val="005F1B04"/>
    <w:rsid w:val="005F33B1"/>
    <w:rsid w:val="005F3515"/>
    <w:rsid w:val="005F3B3D"/>
    <w:rsid w:val="005F507A"/>
    <w:rsid w:val="005F5ED3"/>
    <w:rsid w:val="005F637D"/>
    <w:rsid w:val="005F652A"/>
    <w:rsid w:val="005F6E48"/>
    <w:rsid w:val="005F6FB0"/>
    <w:rsid w:val="005F718E"/>
    <w:rsid w:val="005F75D6"/>
    <w:rsid w:val="005F79D5"/>
    <w:rsid w:val="005F7AA2"/>
    <w:rsid w:val="00600747"/>
    <w:rsid w:val="00600EF0"/>
    <w:rsid w:val="00601223"/>
    <w:rsid w:val="00602154"/>
    <w:rsid w:val="00602C4F"/>
    <w:rsid w:val="00602E27"/>
    <w:rsid w:val="00603265"/>
    <w:rsid w:val="0060383C"/>
    <w:rsid w:val="00604D4D"/>
    <w:rsid w:val="006053C6"/>
    <w:rsid w:val="006053D3"/>
    <w:rsid w:val="006069F3"/>
    <w:rsid w:val="00606CF2"/>
    <w:rsid w:val="006070FA"/>
    <w:rsid w:val="0060797C"/>
    <w:rsid w:val="00610A68"/>
    <w:rsid w:val="00610D0C"/>
    <w:rsid w:val="00610D5E"/>
    <w:rsid w:val="00610F09"/>
    <w:rsid w:val="00611584"/>
    <w:rsid w:val="006123C7"/>
    <w:rsid w:val="0061280D"/>
    <w:rsid w:val="00612A55"/>
    <w:rsid w:val="006130A2"/>
    <w:rsid w:val="006130B3"/>
    <w:rsid w:val="006130B5"/>
    <w:rsid w:val="00613470"/>
    <w:rsid w:val="0061363F"/>
    <w:rsid w:val="006138FA"/>
    <w:rsid w:val="00614C47"/>
    <w:rsid w:val="00614D04"/>
    <w:rsid w:val="00614F38"/>
    <w:rsid w:val="0061587E"/>
    <w:rsid w:val="00615B37"/>
    <w:rsid w:val="00615CC6"/>
    <w:rsid w:val="00615FEA"/>
    <w:rsid w:val="00616B6E"/>
    <w:rsid w:val="00616E51"/>
    <w:rsid w:val="00616EF3"/>
    <w:rsid w:val="0061769C"/>
    <w:rsid w:val="00617C0B"/>
    <w:rsid w:val="006205B2"/>
    <w:rsid w:val="00620A67"/>
    <w:rsid w:val="00620BCB"/>
    <w:rsid w:val="00620D94"/>
    <w:rsid w:val="00621C38"/>
    <w:rsid w:val="00622197"/>
    <w:rsid w:val="006224FB"/>
    <w:rsid w:val="00622513"/>
    <w:rsid w:val="00622BED"/>
    <w:rsid w:val="00622FDA"/>
    <w:rsid w:val="00623911"/>
    <w:rsid w:val="00623A8D"/>
    <w:rsid w:val="00623E9B"/>
    <w:rsid w:val="006243BA"/>
    <w:rsid w:val="0062465C"/>
    <w:rsid w:val="00624A63"/>
    <w:rsid w:val="00624D31"/>
    <w:rsid w:val="006253A6"/>
    <w:rsid w:val="00625495"/>
    <w:rsid w:val="00626301"/>
    <w:rsid w:val="006275E2"/>
    <w:rsid w:val="00627CF5"/>
    <w:rsid w:val="006300BD"/>
    <w:rsid w:val="00630201"/>
    <w:rsid w:val="006303D1"/>
    <w:rsid w:val="00630BC5"/>
    <w:rsid w:val="00630E14"/>
    <w:rsid w:val="00630E79"/>
    <w:rsid w:val="006318AD"/>
    <w:rsid w:val="00631DFC"/>
    <w:rsid w:val="006324A8"/>
    <w:rsid w:val="00632A49"/>
    <w:rsid w:val="00632A71"/>
    <w:rsid w:val="00632C81"/>
    <w:rsid w:val="006337AF"/>
    <w:rsid w:val="00633C42"/>
    <w:rsid w:val="00633E88"/>
    <w:rsid w:val="00634499"/>
    <w:rsid w:val="0063450A"/>
    <w:rsid w:val="006347F4"/>
    <w:rsid w:val="00634951"/>
    <w:rsid w:val="00635E1C"/>
    <w:rsid w:val="00636788"/>
    <w:rsid w:val="00636814"/>
    <w:rsid w:val="00636C3A"/>
    <w:rsid w:val="00636D11"/>
    <w:rsid w:val="00637FEE"/>
    <w:rsid w:val="006400E5"/>
    <w:rsid w:val="006404AF"/>
    <w:rsid w:val="0064063D"/>
    <w:rsid w:val="00640CF3"/>
    <w:rsid w:val="00641564"/>
    <w:rsid w:val="006415F3"/>
    <w:rsid w:val="00641B08"/>
    <w:rsid w:val="00642024"/>
    <w:rsid w:val="0064259B"/>
    <w:rsid w:val="006425E4"/>
    <w:rsid w:val="006426A8"/>
    <w:rsid w:val="00642A11"/>
    <w:rsid w:val="006430C4"/>
    <w:rsid w:val="0064351C"/>
    <w:rsid w:val="00643AFA"/>
    <w:rsid w:val="00644384"/>
    <w:rsid w:val="006444F3"/>
    <w:rsid w:val="0064503A"/>
    <w:rsid w:val="00645874"/>
    <w:rsid w:val="00646BE5"/>
    <w:rsid w:val="0064760C"/>
    <w:rsid w:val="00647A6F"/>
    <w:rsid w:val="00647CCD"/>
    <w:rsid w:val="00647F65"/>
    <w:rsid w:val="006503F0"/>
    <w:rsid w:val="006503FB"/>
    <w:rsid w:val="0065050B"/>
    <w:rsid w:val="00650C4A"/>
    <w:rsid w:val="00650DAA"/>
    <w:rsid w:val="00650DEB"/>
    <w:rsid w:val="006515C3"/>
    <w:rsid w:val="00651ED1"/>
    <w:rsid w:val="00652A1C"/>
    <w:rsid w:val="00652C83"/>
    <w:rsid w:val="00652CCB"/>
    <w:rsid w:val="00652DA8"/>
    <w:rsid w:val="00653752"/>
    <w:rsid w:val="00653ED3"/>
    <w:rsid w:val="00654616"/>
    <w:rsid w:val="00654678"/>
    <w:rsid w:val="00654BBA"/>
    <w:rsid w:val="006550CF"/>
    <w:rsid w:val="006556F8"/>
    <w:rsid w:val="00657AB6"/>
    <w:rsid w:val="00660930"/>
    <w:rsid w:val="006609C4"/>
    <w:rsid w:val="00660A19"/>
    <w:rsid w:val="00661469"/>
    <w:rsid w:val="00662911"/>
    <w:rsid w:val="00662A44"/>
    <w:rsid w:val="00662E5F"/>
    <w:rsid w:val="00663523"/>
    <w:rsid w:val="00663889"/>
    <w:rsid w:val="00663B52"/>
    <w:rsid w:val="0066420C"/>
    <w:rsid w:val="006643BB"/>
    <w:rsid w:val="0066449C"/>
    <w:rsid w:val="00666417"/>
    <w:rsid w:val="00666505"/>
    <w:rsid w:val="00666777"/>
    <w:rsid w:val="00666BD1"/>
    <w:rsid w:val="00666C01"/>
    <w:rsid w:val="00666C68"/>
    <w:rsid w:val="00666CAF"/>
    <w:rsid w:val="00666DF7"/>
    <w:rsid w:val="006701E2"/>
    <w:rsid w:val="0067142E"/>
    <w:rsid w:val="006722C7"/>
    <w:rsid w:val="00672C0B"/>
    <w:rsid w:val="00673D33"/>
    <w:rsid w:val="0067459A"/>
    <w:rsid w:val="00674B84"/>
    <w:rsid w:val="0067569D"/>
    <w:rsid w:val="00676296"/>
    <w:rsid w:val="00676320"/>
    <w:rsid w:val="00676970"/>
    <w:rsid w:val="00676A85"/>
    <w:rsid w:val="00676BF0"/>
    <w:rsid w:val="00677083"/>
    <w:rsid w:val="00677748"/>
    <w:rsid w:val="00677BFC"/>
    <w:rsid w:val="00680499"/>
    <w:rsid w:val="0068088D"/>
    <w:rsid w:val="00680924"/>
    <w:rsid w:val="00680F32"/>
    <w:rsid w:val="00680FD8"/>
    <w:rsid w:val="006810A0"/>
    <w:rsid w:val="00681546"/>
    <w:rsid w:val="00681BDB"/>
    <w:rsid w:val="00681C91"/>
    <w:rsid w:val="006823A4"/>
    <w:rsid w:val="006828AC"/>
    <w:rsid w:val="0068328E"/>
    <w:rsid w:val="00683324"/>
    <w:rsid w:val="00683C7C"/>
    <w:rsid w:val="00683F93"/>
    <w:rsid w:val="006842DA"/>
    <w:rsid w:val="006853D5"/>
    <w:rsid w:val="00685554"/>
    <w:rsid w:val="006858E7"/>
    <w:rsid w:val="006859C7"/>
    <w:rsid w:val="0068639D"/>
    <w:rsid w:val="0068682E"/>
    <w:rsid w:val="0068732E"/>
    <w:rsid w:val="00687797"/>
    <w:rsid w:val="00687A6D"/>
    <w:rsid w:val="00690540"/>
    <w:rsid w:val="00690ACC"/>
    <w:rsid w:val="00690B07"/>
    <w:rsid w:val="0069134C"/>
    <w:rsid w:val="00691EEC"/>
    <w:rsid w:val="006926B1"/>
    <w:rsid w:val="00692B0D"/>
    <w:rsid w:val="00693792"/>
    <w:rsid w:val="00694E02"/>
    <w:rsid w:val="006956C9"/>
    <w:rsid w:val="00695E9A"/>
    <w:rsid w:val="0069608D"/>
    <w:rsid w:val="00696476"/>
    <w:rsid w:val="00696D82"/>
    <w:rsid w:val="0069707F"/>
    <w:rsid w:val="00697CAD"/>
    <w:rsid w:val="006A03E9"/>
    <w:rsid w:val="006A04E2"/>
    <w:rsid w:val="006A0B22"/>
    <w:rsid w:val="006A0F39"/>
    <w:rsid w:val="006A108A"/>
    <w:rsid w:val="006A1694"/>
    <w:rsid w:val="006A1A63"/>
    <w:rsid w:val="006A1B3A"/>
    <w:rsid w:val="006A23D3"/>
    <w:rsid w:val="006A24A3"/>
    <w:rsid w:val="006A2805"/>
    <w:rsid w:val="006A2874"/>
    <w:rsid w:val="006A3B87"/>
    <w:rsid w:val="006A3B8F"/>
    <w:rsid w:val="006A44C4"/>
    <w:rsid w:val="006A4605"/>
    <w:rsid w:val="006A4D70"/>
    <w:rsid w:val="006A4F78"/>
    <w:rsid w:val="006A5073"/>
    <w:rsid w:val="006A59E7"/>
    <w:rsid w:val="006A5F17"/>
    <w:rsid w:val="006A68DD"/>
    <w:rsid w:val="006A70ED"/>
    <w:rsid w:val="006A748D"/>
    <w:rsid w:val="006A75FA"/>
    <w:rsid w:val="006A798E"/>
    <w:rsid w:val="006A7D7A"/>
    <w:rsid w:val="006B0613"/>
    <w:rsid w:val="006B077D"/>
    <w:rsid w:val="006B169C"/>
    <w:rsid w:val="006B1A57"/>
    <w:rsid w:val="006B1AE3"/>
    <w:rsid w:val="006B1FB3"/>
    <w:rsid w:val="006B203C"/>
    <w:rsid w:val="006B20F9"/>
    <w:rsid w:val="006B23D5"/>
    <w:rsid w:val="006B2649"/>
    <w:rsid w:val="006B2DFE"/>
    <w:rsid w:val="006B33C2"/>
    <w:rsid w:val="006B3A6B"/>
    <w:rsid w:val="006B3A84"/>
    <w:rsid w:val="006B3E02"/>
    <w:rsid w:val="006B43D8"/>
    <w:rsid w:val="006B4DD2"/>
    <w:rsid w:val="006B4EB3"/>
    <w:rsid w:val="006B5499"/>
    <w:rsid w:val="006B56F6"/>
    <w:rsid w:val="006B5EA4"/>
    <w:rsid w:val="006B60E2"/>
    <w:rsid w:val="006B612F"/>
    <w:rsid w:val="006B6A97"/>
    <w:rsid w:val="006B7F45"/>
    <w:rsid w:val="006C086D"/>
    <w:rsid w:val="006C100F"/>
    <w:rsid w:val="006C199C"/>
    <w:rsid w:val="006C19D3"/>
    <w:rsid w:val="006C24CA"/>
    <w:rsid w:val="006C26A5"/>
    <w:rsid w:val="006C26DA"/>
    <w:rsid w:val="006C322C"/>
    <w:rsid w:val="006C32B2"/>
    <w:rsid w:val="006C3D6D"/>
    <w:rsid w:val="006C49B4"/>
    <w:rsid w:val="006C53A5"/>
    <w:rsid w:val="006C62D7"/>
    <w:rsid w:val="006C6924"/>
    <w:rsid w:val="006C6AE8"/>
    <w:rsid w:val="006C6B27"/>
    <w:rsid w:val="006C7EEA"/>
    <w:rsid w:val="006D05F9"/>
    <w:rsid w:val="006D07DC"/>
    <w:rsid w:val="006D158C"/>
    <w:rsid w:val="006D168B"/>
    <w:rsid w:val="006D17D2"/>
    <w:rsid w:val="006D1A09"/>
    <w:rsid w:val="006D1B92"/>
    <w:rsid w:val="006D250D"/>
    <w:rsid w:val="006D2619"/>
    <w:rsid w:val="006D2F51"/>
    <w:rsid w:val="006D3108"/>
    <w:rsid w:val="006D3656"/>
    <w:rsid w:val="006D3E7F"/>
    <w:rsid w:val="006D4D17"/>
    <w:rsid w:val="006D4E3B"/>
    <w:rsid w:val="006D5307"/>
    <w:rsid w:val="006D5401"/>
    <w:rsid w:val="006D5EE8"/>
    <w:rsid w:val="006D6223"/>
    <w:rsid w:val="006D632C"/>
    <w:rsid w:val="006D6384"/>
    <w:rsid w:val="006D75D7"/>
    <w:rsid w:val="006D7BCD"/>
    <w:rsid w:val="006D7FA2"/>
    <w:rsid w:val="006D7FAB"/>
    <w:rsid w:val="006E0194"/>
    <w:rsid w:val="006E06C6"/>
    <w:rsid w:val="006E1570"/>
    <w:rsid w:val="006E1881"/>
    <w:rsid w:val="006E1CC7"/>
    <w:rsid w:val="006E22A4"/>
    <w:rsid w:val="006E3D14"/>
    <w:rsid w:val="006E3FDD"/>
    <w:rsid w:val="006E4541"/>
    <w:rsid w:val="006E50E3"/>
    <w:rsid w:val="006E59ED"/>
    <w:rsid w:val="006E613B"/>
    <w:rsid w:val="006E63C3"/>
    <w:rsid w:val="006E66E8"/>
    <w:rsid w:val="006E6FD0"/>
    <w:rsid w:val="006F012E"/>
    <w:rsid w:val="006F0250"/>
    <w:rsid w:val="006F06F8"/>
    <w:rsid w:val="006F0C23"/>
    <w:rsid w:val="006F1E56"/>
    <w:rsid w:val="006F1F8E"/>
    <w:rsid w:val="006F2024"/>
    <w:rsid w:val="006F2300"/>
    <w:rsid w:val="006F275E"/>
    <w:rsid w:val="006F2964"/>
    <w:rsid w:val="006F2BEA"/>
    <w:rsid w:val="006F2DBD"/>
    <w:rsid w:val="006F3786"/>
    <w:rsid w:val="006F4C94"/>
    <w:rsid w:val="006F4F15"/>
    <w:rsid w:val="006F60B3"/>
    <w:rsid w:val="006F6BE2"/>
    <w:rsid w:val="006F6D93"/>
    <w:rsid w:val="006F6E80"/>
    <w:rsid w:val="006F797E"/>
    <w:rsid w:val="006F7A70"/>
    <w:rsid w:val="006F7DCF"/>
    <w:rsid w:val="007004DE"/>
    <w:rsid w:val="00700598"/>
    <w:rsid w:val="00700730"/>
    <w:rsid w:val="007016C8"/>
    <w:rsid w:val="007024F5"/>
    <w:rsid w:val="00702A26"/>
    <w:rsid w:val="007031CB"/>
    <w:rsid w:val="00703290"/>
    <w:rsid w:val="0070412B"/>
    <w:rsid w:val="00704599"/>
    <w:rsid w:val="007056E7"/>
    <w:rsid w:val="00705D08"/>
    <w:rsid w:val="00705EE9"/>
    <w:rsid w:val="007068F3"/>
    <w:rsid w:val="00706E82"/>
    <w:rsid w:val="0070726F"/>
    <w:rsid w:val="007074C8"/>
    <w:rsid w:val="007074EE"/>
    <w:rsid w:val="00707884"/>
    <w:rsid w:val="007101D1"/>
    <w:rsid w:val="007107CD"/>
    <w:rsid w:val="007113A5"/>
    <w:rsid w:val="007119FD"/>
    <w:rsid w:val="00712F2C"/>
    <w:rsid w:val="00713CA0"/>
    <w:rsid w:val="00714C76"/>
    <w:rsid w:val="00715098"/>
    <w:rsid w:val="007160EA"/>
    <w:rsid w:val="0071641A"/>
    <w:rsid w:val="00716592"/>
    <w:rsid w:val="00716818"/>
    <w:rsid w:val="00716A19"/>
    <w:rsid w:val="00716BC3"/>
    <w:rsid w:val="00716C34"/>
    <w:rsid w:val="00716E9F"/>
    <w:rsid w:val="00717492"/>
    <w:rsid w:val="00717AF0"/>
    <w:rsid w:val="00717B1A"/>
    <w:rsid w:val="00717BC5"/>
    <w:rsid w:val="00720415"/>
    <w:rsid w:val="00720827"/>
    <w:rsid w:val="007209D8"/>
    <w:rsid w:val="007214E0"/>
    <w:rsid w:val="0072188C"/>
    <w:rsid w:val="00721937"/>
    <w:rsid w:val="00721D6F"/>
    <w:rsid w:val="00721F18"/>
    <w:rsid w:val="00722238"/>
    <w:rsid w:val="0072225D"/>
    <w:rsid w:val="00722455"/>
    <w:rsid w:val="0072255C"/>
    <w:rsid w:val="0072270F"/>
    <w:rsid w:val="007228C9"/>
    <w:rsid w:val="0072299B"/>
    <w:rsid w:val="007229B2"/>
    <w:rsid w:val="00723232"/>
    <w:rsid w:val="007236B2"/>
    <w:rsid w:val="007236DF"/>
    <w:rsid w:val="00723954"/>
    <w:rsid w:val="00723F71"/>
    <w:rsid w:val="007243A8"/>
    <w:rsid w:val="007243CA"/>
    <w:rsid w:val="00724439"/>
    <w:rsid w:val="00724832"/>
    <w:rsid w:val="00725752"/>
    <w:rsid w:val="007259F5"/>
    <w:rsid w:val="00725C5F"/>
    <w:rsid w:val="00726170"/>
    <w:rsid w:val="007261BD"/>
    <w:rsid w:val="00726B77"/>
    <w:rsid w:val="00726B8F"/>
    <w:rsid w:val="007270FB"/>
    <w:rsid w:val="0072785D"/>
    <w:rsid w:val="007279B2"/>
    <w:rsid w:val="00727C6E"/>
    <w:rsid w:val="00727EA4"/>
    <w:rsid w:val="007304E0"/>
    <w:rsid w:val="0073085B"/>
    <w:rsid w:val="0073229E"/>
    <w:rsid w:val="00732AF4"/>
    <w:rsid w:val="00732FA5"/>
    <w:rsid w:val="00732FB5"/>
    <w:rsid w:val="00732FCB"/>
    <w:rsid w:val="0073329C"/>
    <w:rsid w:val="007335B0"/>
    <w:rsid w:val="007343AF"/>
    <w:rsid w:val="0073507C"/>
    <w:rsid w:val="007356C3"/>
    <w:rsid w:val="00735AD8"/>
    <w:rsid w:val="00735DD6"/>
    <w:rsid w:val="00736607"/>
    <w:rsid w:val="00736638"/>
    <w:rsid w:val="00737100"/>
    <w:rsid w:val="007371BB"/>
    <w:rsid w:val="00737631"/>
    <w:rsid w:val="00737662"/>
    <w:rsid w:val="007408CD"/>
    <w:rsid w:val="00740A27"/>
    <w:rsid w:val="00740F07"/>
    <w:rsid w:val="00740F9D"/>
    <w:rsid w:val="007414CD"/>
    <w:rsid w:val="0074183A"/>
    <w:rsid w:val="00741AA2"/>
    <w:rsid w:val="00741AFB"/>
    <w:rsid w:val="00741B9E"/>
    <w:rsid w:val="00741DD8"/>
    <w:rsid w:val="007420C5"/>
    <w:rsid w:val="00742E8A"/>
    <w:rsid w:val="0074392E"/>
    <w:rsid w:val="00743F89"/>
    <w:rsid w:val="00744C2A"/>
    <w:rsid w:val="007450FF"/>
    <w:rsid w:val="00745331"/>
    <w:rsid w:val="00745440"/>
    <w:rsid w:val="00745B3A"/>
    <w:rsid w:val="00745D65"/>
    <w:rsid w:val="0074649A"/>
    <w:rsid w:val="00746846"/>
    <w:rsid w:val="007479B8"/>
    <w:rsid w:val="00747B48"/>
    <w:rsid w:val="00747EE4"/>
    <w:rsid w:val="00750550"/>
    <w:rsid w:val="00750F36"/>
    <w:rsid w:val="00751383"/>
    <w:rsid w:val="00751583"/>
    <w:rsid w:val="00751620"/>
    <w:rsid w:val="00751692"/>
    <w:rsid w:val="00751DFD"/>
    <w:rsid w:val="007520F0"/>
    <w:rsid w:val="0075216B"/>
    <w:rsid w:val="007523EC"/>
    <w:rsid w:val="00752A73"/>
    <w:rsid w:val="00752AFA"/>
    <w:rsid w:val="0075314A"/>
    <w:rsid w:val="007531F5"/>
    <w:rsid w:val="0075325A"/>
    <w:rsid w:val="007534AF"/>
    <w:rsid w:val="00753633"/>
    <w:rsid w:val="00753711"/>
    <w:rsid w:val="00753D09"/>
    <w:rsid w:val="007547FB"/>
    <w:rsid w:val="00754F91"/>
    <w:rsid w:val="007558BD"/>
    <w:rsid w:val="00755CD0"/>
    <w:rsid w:val="00756023"/>
    <w:rsid w:val="0075643B"/>
    <w:rsid w:val="007566F7"/>
    <w:rsid w:val="00756D53"/>
    <w:rsid w:val="007572E2"/>
    <w:rsid w:val="00757876"/>
    <w:rsid w:val="00757DC2"/>
    <w:rsid w:val="00760014"/>
    <w:rsid w:val="0076008B"/>
    <w:rsid w:val="0076036D"/>
    <w:rsid w:val="00760D2C"/>
    <w:rsid w:val="00760DE9"/>
    <w:rsid w:val="007611D7"/>
    <w:rsid w:val="00762280"/>
    <w:rsid w:val="0076232B"/>
    <w:rsid w:val="007623FF"/>
    <w:rsid w:val="00762919"/>
    <w:rsid w:val="00762979"/>
    <w:rsid w:val="00762AFA"/>
    <w:rsid w:val="00763F00"/>
    <w:rsid w:val="00764BFE"/>
    <w:rsid w:val="0076561D"/>
    <w:rsid w:val="0076745F"/>
    <w:rsid w:val="0077088E"/>
    <w:rsid w:val="00770B10"/>
    <w:rsid w:val="00770D86"/>
    <w:rsid w:val="00770EA6"/>
    <w:rsid w:val="00770FB9"/>
    <w:rsid w:val="007718FF"/>
    <w:rsid w:val="0077198C"/>
    <w:rsid w:val="00771B2B"/>
    <w:rsid w:val="00772170"/>
    <w:rsid w:val="00772595"/>
    <w:rsid w:val="0077273C"/>
    <w:rsid w:val="00773C9A"/>
    <w:rsid w:val="0077421C"/>
    <w:rsid w:val="00774361"/>
    <w:rsid w:val="00775498"/>
    <w:rsid w:val="007755AA"/>
    <w:rsid w:val="007757CB"/>
    <w:rsid w:val="0077626B"/>
    <w:rsid w:val="00776676"/>
    <w:rsid w:val="007767DB"/>
    <w:rsid w:val="00776A23"/>
    <w:rsid w:val="007775E0"/>
    <w:rsid w:val="00777765"/>
    <w:rsid w:val="00777CAB"/>
    <w:rsid w:val="00777F37"/>
    <w:rsid w:val="00780237"/>
    <w:rsid w:val="00780268"/>
    <w:rsid w:val="0078033F"/>
    <w:rsid w:val="007803DA"/>
    <w:rsid w:val="00780F87"/>
    <w:rsid w:val="007813B5"/>
    <w:rsid w:val="00781DBB"/>
    <w:rsid w:val="007822AF"/>
    <w:rsid w:val="00782703"/>
    <w:rsid w:val="00783138"/>
    <w:rsid w:val="007839DF"/>
    <w:rsid w:val="00783FA7"/>
    <w:rsid w:val="00783FDF"/>
    <w:rsid w:val="00784710"/>
    <w:rsid w:val="00784CC5"/>
    <w:rsid w:val="00785167"/>
    <w:rsid w:val="00785641"/>
    <w:rsid w:val="0078589A"/>
    <w:rsid w:val="007858EC"/>
    <w:rsid w:val="00785D18"/>
    <w:rsid w:val="00785D85"/>
    <w:rsid w:val="00786160"/>
    <w:rsid w:val="00786337"/>
    <w:rsid w:val="0078663E"/>
    <w:rsid w:val="00786746"/>
    <w:rsid w:val="00786B70"/>
    <w:rsid w:val="00787FC6"/>
    <w:rsid w:val="007904CA"/>
    <w:rsid w:val="00790B5C"/>
    <w:rsid w:val="00790F47"/>
    <w:rsid w:val="00790F95"/>
    <w:rsid w:val="007918BD"/>
    <w:rsid w:val="00791AEC"/>
    <w:rsid w:val="00792003"/>
    <w:rsid w:val="007927A8"/>
    <w:rsid w:val="00792C3C"/>
    <w:rsid w:val="00793BC3"/>
    <w:rsid w:val="00794AB0"/>
    <w:rsid w:val="007960AA"/>
    <w:rsid w:val="0079627D"/>
    <w:rsid w:val="007968F9"/>
    <w:rsid w:val="0079719D"/>
    <w:rsid w:val="0079750F"/>
    <w:rsid w:val="00797F84"/>
    <w:rsid w:val="007A043F"/>
    <w:rsid w:val="007A0461"/>
    <w:rsid w:val="007A0791"/>
    <w:rsid w:val="007A0B14"/>
    <w:rsid w:val="007A0B2F"/>
    <w:rsid w:val="007A0E8E"/>
    <w:rsid w:val="007A0EE4"/>
    <w:rsid w:val="007A1D9A"/>
    <w:rsid w:val="007A218C"/>
    <w:rsid w:val="007A21FB"/>
    <w:rsid w:val="007A2D25"/>
    <w:rsid w:val="007A332A"/>
    <w:rsid w:val="007A346D"/>
    <w:rsid w:val="007A36C5"/>
    <w:rsid w:val="007A3DC0"/>
    <w:rsid w:val="007A42A0"/>
    <w:rsid w:val="007A5794"/>
    <w:rsid w:val="007A6F3A"/>
    <w:rsid w:val="007A73E2"/>
    <w:rsid w:val="007A7A9F"/>
    <w:rsid w:val="007A7B12"/>
    <w:rsid w:val="007B084F"/>
    <w:rsid w:val="007B0B1E"/>
    <w:rsid w:val="007B11F6"/>
    <w:rsid w:val="007B16AE"/>
    <w:rsid w:val="007B16F9"/>
    <w:rsid w:val="007B1965"/>
    <w:rsid w:val="007B1B03"/>
    <w:rsid w:val="007B1C83"/>
    <w:rsid w:val="007B2410"/>
    <w:rsid w:val="007B29FE"/>
    <w:rsid w:val="007B3531"/>
    <w:rsid w:val="007B36BA"/>
    <w:rsid w:val="007B37A1"/>
    <w:rsid w:val="007B37E3"/>
    <w:rsid w:val="007B3828"/>
    <w:rsid w:val="007B3910"/>
    <w:rsid w:val="007B47E3"/>
    <w:rsid w:val="007B4DDB"/>
    <w:rsid w:val="007B5199"/>
    <w:rsid w:val="007B51EE"/>
    <w:rsid w:val="007B5789"/>
    <w:rsid w:val="007B5DFE"/>
    <w:rsid w:val="007B609B"/>
    <w:rsid w:val="007B6AB9"/>
    <w:rsid w:val="007B6C40"/>
    <w:rsid w:val="007B6C5F"/>
    <w:rsid w:val="007B71ED"/>
    <w:rsid w:val="007B75B1"/>
    <w:rsid w:val="007B76CD"/>
    <w:rsid w:val="007C1314"/>
    <w:rsid w:val="007C1F9E"/>
    <w:rsid w:val="007C23BF"/>
    <w:rsid w:val="007C30C6"/>
    <w:rsid w:val="007C37A7"/>
    <w:rsid w:val="007C3879"/>
    <w:rsid w:val="007C483C"/>
    <w:rsid w:val="007C4CB6"/>
    <w:rsid w:val="007C4EF3"/>
    <w:rsid w:val="007C512B"/>
    <w:rsid w:val="007C5458"/>
    <w:rsid w:val="007C5E15"/>
    <w:rsid w:val="007C5EB0"/>
    <w:rsid w:val="007C623E"/>
    <w:rsid w:val="007C6838"/>
    <w:rsid w:val="007C6E37"/>
    <w:rsid w:val="007C7A8E"/>
    <w:rsid w:val="007D0004"/>
    <w:rsid w:val="007D10FE"/>
    <w:rsid w:val="007D17A3"/>
    <w:rsid w:val="007D18C6"/>
    <w:rsid w:val="007D238D"/>
    <w:rsid w:val="007D24A8"/>
    <w:rsid w:val="007D3ABF"/>
    <w:rsid w:val="007D3E5D"/>
    <w:rsid w:val="007D47E8"/>
    <w:rsid w:val="007D5D16"/>
    <w:rsid w:val="007D633E"/>
    <w:rsid w:val="007D63AE"/>
    <w:rsid w:val="007D6461"/>
    <w:rsid w:val="007D67DB"/>
    <w:rsid w:val="007D6DAF"/>
    <w:rsid w:val="007D70C5"/>
    <w:rsid w:val="007D7417"/>
    <w:rsid w:val="007D7536"/>
    <w:rsid w:val="007D76F7"/>
    <w:rsid w:val="007D78DF"/>
    <w:rsid w:val="007E0338"/>
    <w:rsid w:val="007E06B5"/>
    <w:rsid w:val="007E07B2"/>
    <w:rsid w:val="007E197A"/>
    <w:rsid w:val="007E2070"/>
    <w:rsid w:val="007E246B"/>
    <w:rsid w:val="007E3359"/>
    <w:rsid w:val="007E35B6"/>
    <w:rsid w:val="007E3EBC"/>
    <w:rsid w:val="007E4031"/>
    <w:rsid w:val="007E41FB"/>
    <w:rsid w:val="007E4740"/>
    <w:rsid w:val="007E49E2"/>
    <w:rsid w:val="007E4A09"/>
    <w:rsid w:val="007E4AC9"/>
    <w:rsid w:val="007E4CB8"/>
    <w:rsid w:val="007E53F5"/>
    <w:rsid w:val="007E56DB"/>
    <w:rsid w:val="007E5D83"/>
    <w:rsid w:val="007E74BC"/>
    <w:rsid w:val="007E753C"/>
    <w:rsid w:val="007E7AE9"/>
    <w:rsid w:val="007E7B30"/>
    <w:rsid w:val="007F055B"/>
    <w:rsid w:val="007F079C"/>
    <w:rsid w:val="007F0E40"/>
    <w:rsid w:val="007F1060"/>
    <w:rsid w:val="007F1257"/>
    <w:rsid w:val="007F28AA"/>
    <w:rsid w:val="007F2F40"/>
    <w:rsid w:val="007F2F6C"/>
    <w:rsid w:val="007F3A95"/>
    <w:rsid w:val="007F3B3B"/>
    <w:rsid w:val="007F43F3"/>
    <w:rsid w:val="007F467E"/>
    <w:rsid w:val="007F478B"/>
    <w:rsid w:val="007F4929"/>
    <w:rsid w:val="007F4A08"/>
    <w:rsid w:val="007F4C47"/>
    <w:rsid w:val="007F51DA"/>
    <w:rsid w:val="007F5318"/>
    <w:rsid w:val="008003DE"/>
    <w:rsid w:val="00800924"/>
    <w:rsid w:val="00800AF7"/>
    <w:rsid w:val="00800BC7"/>
    <w:rsid w:val="00800EB8"/>
    <w:rsid w:val="00800F34"/>
    <w:rsid w:val="008011D3"/>
    <w:rsid w:val="008023C1"/>
    <w:rsid w:val="00802763"/>
    <w:rsid w:val="008028FD"/>
    <w:rsid w:val="00802FB9"/>
    <w:rsid w:val="008030D8"/>
    <w:rsid w:val="008037E7"/>
    <w:rsid w:val="008038D9"/>
    <w:rsid w:val="0080447A"/>
    <w:rsid w:val="008045C8"/>
    <w:rsid w:val="0080489E"/>
    <w:rsid w:val="00804B0F"/>
    <w:rsid w:val="00804C43"/>
    <w:rsid w:val="0080529C"/>
    <w:rsid w:val="00805642"/>
    <w:rsid w:val="00805C7F"/>
    <w:rsid w:val="00807AB6"/>
    <w:rsid w:val="00807CA4"/>
    <w:rsid w:val="00810336"/>
    <w:rsid w:val="00810384"/>
    <w:rsid w:val="00810607"/>
    <w:rsid w:val="00810955"/>
    <w:rsid w:val="00810DA7"/>
    <w:rsid w:val="00811C37"/>
    <w:rsid w:val="0081226C"/>
    <w:rsid w:val="00812892"/>
    <w:rsid w:val="00812AC6"/>
    <w:rsid w:val="0081365D"/>
    <w:rsid w:val="00813B9D"/>
    <w:rsid w:val="00813BC6"/>
    <w:rsid w:val="0081481B"/>
    <w:rsid w:val="00815D06"/>
    <w:rsid w:val="00815E81"/>
    <w:rsid w:val="00816853"/>
    <w:rsid w:val="00816C28"/>
    <w:rsid w:val="00817130"/>
    <w:rsid w:val="00817484"/>
    <w:rsid w:val="008176BB"/>
    <w:rsid w:val="00817D99"/>
    <w:rsid w:val="008202FE"/>
    <w:rsid w:val="008204A3"/>
    <w:rsid w:val="00820CFE"/>
    <w:rsid w:val="00821449"/>
    <w:rsid w:val="00821720"/>
    <w:rsid w:val="00821AC6"/>
    <w:rsid w:val="00821EBD"/>
    <w:rsid w:val="0082241D"/>
    <w:rsid w:val="008227CF"/>
    <w:rsid w:val="00823D7A"/>
    <w:rsid w:val="00824253"/>
    <w:rsid w:val="00824363"/>
    <w:rsid w:val="00825057"/>
    <w:rsid w:val="008255B0"/>
    <w:rsid w:val="008259EE"/>
    <w:rsid w:val="00825C2A"/>
    <w:rsid w:val="00825FD9"/>
    <w:rsid w:val="00826943"/>
    <w:rsid w:val="00826BF8"/>
    <w:rsid w:val="00826F6D"/>
    <w:rsid w:val="0082744C"/>
    <w:rsid w:val="008277E7"/>
    <w:rsid w:val="00827C9A"/>
    <w:rsid w:val="00827DF7"/>
    <w:rsid w:val="00830276"/>
    <w:rsid w:val="008307D5"/>
    <w:rsid w:val="00830C99"/>
    <w:rsid w:val="00830F28"/>
    <w:rsid w:val="008317FB"/>
    <w:rsid w:val="0083184D"/>
    <w:rsid w:val="008321E6"/>
    <w:rsid w:val="008328AC"/>
    <w:rsid w:val="00832B93"/>
    <w:rsid w:val="00832F5D"/>
    <w:rsid w:val="0083330C"/>
    <w:rsid w:val="0083406B"/>
    <w:rsid w:val="00834A46"/>
    <w:rsid w:val="00834AF3"/>
    <w:rsid w:val="00834B45"/>
    <w:rsid w:val="00834CCE"/>
    <w:rsid w:val="008354F4"/>
    <w:rsid w:val="008362FE"/>
    <w:rsid w:val="00836995"/>
    <w:rsid w:val="00836F58"/>
    <w:rsid w:val="00837D2F"/>
    <w:rsid w:val="008402BC"/>
    <w:rsid w:val="0084034F"/>
    <w:rsid w:val="008403B2"/>
    <w:rsid w:val="00840487"/>
    <w:rsid w:val="00840C85"/>
    <w:rsid w:val="008414E4"/>
    <w:rsid w:val="00841889"/>
    <w:rsid w:val="00841990"/>
    <w:rsid w:val="00841EDF"/>
    <w:rsid w:val="0084233F"/>
    <w:rsid w:val="00842819"/>
    <w:rsid w:val="008428EB"/>
    <w:rsid w:val="00842C27"/>
    <w:rsid w:val="00842FBD"/>
    <w:rsid w:val="008430A8"/>
    <w:rsid w:val="00843282"/>
    <w:rsid w:val="00843F14"/>
    <w:rsid w:val="0084461E"/>
    <w:rsid w:val="00844A17"/>
    <w:rsid w:val="00844F9C"/>
    <w:rsid w:val="00845491"/>
    <w:rsid w:val="008456DC"/>
    <w:rsid w:val="0084611A"/>
    <w:rsid w:val="00846318"/>
    <w:rsid w:val="00846C61"/>
    <w:rsid w:val="00846E0F"/>
    <w:rsid w:val="00847AFC"/>
    <w:rsid w:val="00847BAA"/>
    <w:rsid w:val="00850B8F"/>
    <w:rsid w:val="008517DB"/>
    <w:rsid w:val="00851AFF"/>
    <w:rsid w:val="00851EDC"/>
    <w:rsid w:val="00852029"/>
    <w:rsid w:val="008521A9"/>
    <w:rsid w:val="008522EA"/>
    <w:rsid w:val="00852EDD"/>
    <w:rsid w:val="008535DE"/>
    <w:rsid w:val="00853664"/>
    <w:rsid w:val="00853666"/>
    <w:rsid w:val="00853A74"/>
    <w:rsid w:val="00853B79"/>
    <w:rsid w:val="00853D5B"/>
    <w:rsid w:val="0085447C"/>
    <w:rsid w:val="008544B8"/>
    <w:rsid w:val="00855085"/>
    <w:rsid w:val="00855164"/>
    <w:rsid w:val="0085533F"/>
    <w:rsid w:val="008558DE"/>
    <w:rsid w:val="00855D26"/>
    <w:rsid w:val="00855D77"/>
    <w:rsid w:val="00855EF2"/>
    <w:rsid w:val="00856361"/>
    <w:rsid w:val="00856622"/>
    <w:rsid w:val="008568EE"/>
    <w:rsid w:val="00856A52"/>
    <w:rsid w:val="00857CA3"/>
    <w:rsid w:val="00861024"/>
    <w:rsid w:val="00861027"/>
    <w:rsid w:val="008610FC"/>
    <w:rsid w:val="00861196"/>
    <w:rsid w:val="008616B0"/>
    <w:rsid w:val="00861882"/>
    <w:rsid w:val="00861DCE"/>
    <w:rsid w:val="00862A99"/>
    <w:rsid w:val="00863006"/>
    <w:rsid w:val="00864D3D"/>
    <w:rsid w:val="00864F43"/>
    <w:rsid w:val="00865400"/>
    <w:rsid w:val="0086541A"/>
    <w:rsid w:val="008658AE"/>
    <w:rsid w:val="00866022"/>
    <w:rsid w:val="00866081"/>
    <w:rsid w:val="0086739F"/>
    <w:rsid w:val="00867680"/>
    <w:rsid w:val="0086794A"/>
    <w:rsid w:val="00867D8E"/>
    <w:rsid w:val="00867F8B"/>
    <w:rsid w:val="00870A91"/>
    <w:rsid w:val="00870B75"/>
    <w:rsid w:val="00871257"/>
    <w:rsid w:val="00871D6E"/>
    <w:rsid w:val="00872996"/>
    <w:rsid w:val="0087337C"/>
    <w:rsid w:val="008733A6"/>
    <w:rsid w:val="00873775"/>
    <w:rsid w:val="008738BA"/>
    <w:rsid w:val="008738DA"/>
    <w:rsid w:val="00873E56"/>
    <w:rsid w:val="008743D4"/>
    <w:rsid w:val="00874F92"/>
    <w:rsid w:val="00874FE8"/>
    <w:rsid w:val="008755FE"/>
    <w:rsid w:val="00875BA3"/>
    <w:rsid w:val="00875F63"/>
    <w:rsid w:val="008762B0"/>
    <w:rsid w:val="00876D2E"/>
    <w:rsid w:val="008770E6"/>
    <w:rsid w:val="008774E5"/>
    <w:rsid w:val="00877699"/>
    <w:rsid w:val="008779A2"/>
    <w:rsid w:val="00880024"/>
    <w:rsid w:val="0088050E"/>
    <w:rsid w:val="00880A92"/>
    <w:rsid w:val="00880CBF"/>
    <w:rsid w:val="00880D9B"/>
    <w:rsid w:val="00881459"/>
    <w:rsid w:val="00881830"/>
    <w:rsid w:val="008818F9"/>
    <w:rsid w:val="00881D2B"/>
    <w:rsid w:val="00881FEE"/>
    <w:rsid w:val="00882155"/>
    <w:rsid w:val="00882907"/>
    <w:rsid w:val="008831B7"/>
    <w:rsid w:val="00883CFF"/>
    <w:rsid w:val="00884036"/>
    <w:rsid w:val="00884350"/>
    <w:rsid w:val="008845B3"/>
    <w:rsid w:val="00884792"/>
    <w:rsid w:val="0088527D"/>
    <w:rsid w:val="00885B13"/>
    <w:rsid w:val="00885CFF"/>
    <w:rsid w:val="00885F52"/>
    <w:rsid w:val="00885F93"/>
    <w:rsid w:val="00886F9A"/>
    <w:rsid w:val="008872B0"/>
    <w:rsid w:val="00887710"/>
    <w:rsid w:val="0088797E"/>
    <w:rsid w:val="00887F3D"/>
    <w:rsid w:val="008903C5"/>
    <w:rsid w:val="008908E6"/>
    <w:rsid w:val="0089108A"/>
    <w:rsid w:val="00891700"/>
    <w:rsid w:val="00891F6E"/>
    <w:rsid w:val="00891F98"/>
    <w:rsid w:val="008926D4"/>
    <w:rsid w:val="00892774"/>
    <w:rsid w:val="0089357E"/>
    <w:rsid w:val="0089385A"/>
    <w:rsid w:val="00893EA3"/>
    <w:rsid w:val="008947C0"/>
    <w:rsid w:val="00894A88"/>
    <w:rsid w:val="00894B7E"/>
    <w:rsid w:val="00895484"/>
    <w:rsid w:val="008957AC"/>
    <w:rsid w:val="008958B0"/>
    <w:rsid w:val="00895AEC"/>
    <w:rsid w:val="00895F5F"/>
    <w:rsid w:val="00895F75"/>
    <w:rsid w:val="008960D7"/>
    <w:rsid w:val="008962C1"/>
    <w:rsid w:val="008966D1"/>
    <w:rsid w:val="00896782"/>
    <w:rsid w:val="008973F9"/>
    <w:rsid w:val="00897654"/>
    <w:rsid w:val="00897F05"/>
    <w:rsid w:val="008A0301"/>
    <w:rsid w:val="008A0356"/>
    <w:rsid w:val="008A0CE9"/>
    <w:rsid w:val="008A0DA9"/>
    <w:rsid w:val="008A132A"/>
    <w:rsid w:val="008A1879"/>
    <w:rsid w:val="008A1A8A"/>
    <w:rsid w:val="008A1C53"/>
    <w:rsid w:val="008A1EBF"/>
    <w:rsid w:val="008A210B"/>
    <w:rsid w:val="008A2540"/>
    <w:rsid w:val="008A2BC0"/>
    <w:rsid w:val="008A30A0"/>
    <w:rsid w:val="008A398C"/>
    <w:rsid w:val="008A3D34"/>
    <w:rsid w:val="008A4081"/>
    <w:rsid w:val="008A4E74"/>
    <w:rsid w:val="008A502E"/>
    <w:rsid w:val="008A55BF"/>
    <w:rsid w:val="008A5E57"/>
    <w:rsid w:val="008A5F1C"/>
    <w:rsid w:val="008A676E"/>
    <w:rsid w:val="008A71C1"/>
    <w:rsid w:val="008A7755"/>
    <w:rsid w:val="008A798D"/>
    <w:rsid w:val="008B03D9"/>
    <w:rsid w:val="008B0459"/>
    <w:rsid w:val="008B059E"/>
    <w:rsid w:val="008B0710"/>
    <w:rsid w:val="008B08AF"/>
    <w:rsid w:val="008B095B"/>
    <w:rsid w:val="008B0C67"/>
    <w:rsid w:val="008B165F"/>
    <w:rsid w:val="008B220B"/>
    <w:rsid w:val="008B23B0"/>
    <w:rsid w:val="008B23E6"/>
    <w:rsid w:val="008B25C8"/>
    <w:rsid w:val="008B2AB9"/>
    <w:rsid w:val="008B2CA1"/>
    <w:rsid w:val="008B2E0F"/>
    <w:rsid w:val="008B329D"/>
    <w:rsid w:val="008B3E45"/>
    <w:rsid w:val="008B3EE0"/>
    <w:rsid w:val="008B451A"/>
    <w:rsid w:val="008B458A"/>
    <w:rsid w:val="008B4647"/>
    <w:rsid w:val="008B47B9"/>
    <w:rsid w:val="008B491A"/>
    <w:rsid w:val="008B5A58"/>
    <w:rsid w:val="008B69B2"/>
    <w:rsid w:val="008B6BC8"/>
    <w:rsid w:val="008B735D"/>
    <w:rsid w:val="008B77AB"/>
    <w:rsid w:val="008B77ED"/>
    <w:rsid w:val="008B7A65"/>
    <w:rsid w:val="008B7DDC"/>
    <w:rsid w:val="008C015C"/>
    <w:rsid w:val="008C05CF"/>
    <w:rsid w:val="008C0A3B"/>
    <w:rsid w:val="008C0A4C"/>
    <w:rsid w:val="008C18AC"/>
    <w:rsid w:val="008C1A49"/>
    <w:rsid w:val="008C1F8A"/>
    <w:rsid w:val="008C20D1"/>
    <w:rsid w:val="008C2185"/>
    <w:rsid w:val="008C2D71"/>
    <w:rsid w:val="008C306A"/>
    <w:rsid w:val="008C3E47"/>
    <w:rsid w:val="008C41C5"/>
    <w:rsid w:val="008C4726"/>
    <w:rsid w:val="008C47A9"/>
    <w:rsid w:val="008C4C9A"/>
    <w:rsid w:val="008C5377"/>
    <w:rsid w:val="008C53C6"/>
    <w:rsid w:val="008C61DA"/>
    <w:rsid w:val="008C664F"/>
    <w:rsid w:val="008C6DAF"/>
    <w:rsid w:val="008C7D6C"/>
    <w:rsid w:val="008D01A3"/>
    <w:rsid w:val="008D0361"/>
    <w:rsid w:val="008D0489"/>
    <w:rsid w:val="008D0688"/>
    <w:rsid w:val="008D0E0F"/>
    <w:rsid w:val="008D132C"/>
    <w:rsid w:val="008D2934"/>
    <w:rsid w:val="008D2C37"/>
    <w:rsid w:val="008D2C6E"/>
    <w:rsid w:val="008D330E"/>
    <w:rsid w:val="008D33E4"/>
    <w:rsid w:val="008D342C"/>
    <w:rsid w:val="008D49BF"/>
    <w:rsid w:val="008D55C0"/>
    <w:rsid w:val="008D5C25"/>
    <w:rsid w:val="008D6173"/>
    <w:rsid w:val="008D6C78"/>
    <w:rsid w:val="008D70C9"/>
    <w:rsid w:val="008D792F"/>
    <w:rsid w:val="008D7A8A"/>
    <w:rsid w:val="008D7B2D"/>
    <w:rsid w:val="008D7B6C"/>
    <w:rsid w:val="008D7E4B"/>
    <w:rsid w:val="008E00E2"/>
    <w:rsid w:val="008E1046"/>
    <w:rsid w:val="008E1E67"/>
    <w:rsid w:val="008E211F"/>
    <w:rsid w:val="008E24CA"/>
    <w:rsid w:val="008E31FC"/>
    <w:rsid w:val="008E32B6"/>
    <w:rsid w:val="008E384D"/>
    <w:rsid w:val="008E3981"/>
    <w:rsid w:val="008E3A0D"/>
    <w:rsid w:val="008E3B50"/>
    <w:rsid w:val="008E3E74"/>
    <w:rsid w:val="008E4900"/>
    <w:rsid w:val="008E4AC1"/>
    <w:rsid w:val="008E544E"/>
    <w:rsid w:val="008E54B8"/>
    <w:rsid w:val="008E575D"/>
    <w:rsid w:val="008E5939"/>
    <w:rsid w:val="008E65F6"/>
    <w:rsid w:val="008E6BAC"/>
    <w:rsid w:val="008E75FA"/>
    <w:rsid w:val="008E7CB5"/>
    <w:rsid w:val="008E7FF7"/>
    <w:rsid w:val="008F0269"/>
    <w:rsid w:val="008F033E"/>
    <w:rsid w:val="008F05D1"/>
    <w:rsid w:val="008F0ABC"/>
    <w:rsid w:val="008F0B0F"/>
    <w:rsid w:val="008F195E"/>
    <w:rsid w:val="008F1ABD"/>
    <w:rsid w:val="008F1C57"/>
    <w:rsid w:val="008F1FDF"/>
    <w:rsid w:val="008F27AC"/>
    <w:rsid w:val="008F27C2"/>
    <w:rsid w:val="008F2936"/>
    <w:rsid w:val="008F2E78"/>
    <w:rsid w:val="008F35F7"/>
    <w:rsid w:val="008F36BE"/>
    <w:rsid w:val="008F3C7F"/>
    <w:rsid w:val="008F3F55"/>
    <w:rsid w:val="008F46A6"/>
    <w:rsid w:val="008F4763"/>
    <w:rsid w:val="008F4C92"/>
    <w:rsid w:val="008F4ECD"/>
    <w:rsid w:val="008F5136"/>
    <w:rsid w:val="008F5A11"/>
    <w:rsid w:val="008F615D"/>
    <w:rsid w:val="008F6675"/>
    <w:rsid w:val="008F72F5"/>
    <w:rsid w:val="008F742D"/>
    <w:rsid w:val="008F7BD3"/>
    <w:rsid w:val="00900222"/>
    <w:rsid w:val="0090046F"/>
    <w:rsid w:val="0090084E"/>
    <w:rsid w:val="009008F9"/>
    <w:rsid w:val="0090102C"/>
    <w:rsid w:val="009013A3"/>
    <w:rsid w:val="0090167C"/>
    <w:rsid w:val="00901FC6"/>
    <w:rsid w:val="00902397"/>
    <w:rsid w:val="009038C2"/>
    <w:rsid w:val="00903EA7"/>
    <w:rsid w:val="00903EB5"/>
    <w:rsid w:val="00904223"/>
    <w:rsid w:val="00904239"/>
    <w:rsid w:val="009056AE"/>
    <w:rsid w:val="009058A7"/>
    <w:rsid w:val="00906899"/>
    <w:rsid w:val="00906949"/>
    <w:rsid w:val="009074E3"/>
    <w:rsid w:val="009079D9"/>
    <w:rsid w:val="00907D5C"/>
    <w:rsid w:val="00907E8B"/>
    <w:rsid w:val="00907EF7"/>
    <w:rsid w:val="009101C2"/>
    <w:rsid w:val="0091024B"/>
    <w:rsid w:val="00910629"/>
    <w:rsid w:val="00910792"/>
    <w:rsid w:val="009108A0"/>
    <w:rsid w:val="00910F98"/>
    <w:rsid w:val="009111DF"/>
    <w:rsid w:val="0091176B"/>
    <w:rsid w:val="00911AF3"/>
    <w:rsid w:val="009126CD"/>
    <w:rsid w:val="00912CAD"/>
    <w:rsid w:val="00913A78"/>
    <w:rsid w:val="00913CB5"/>
    <w:rsid w:val="0091487E"/>
    <w:rsid w:val="00914C62"/>
    <w:rsid w:val="00914D2E"/>
    <w:rsid w:val="00914F0C"/>
    <w:rsid w:val="0091500A"/>
    <w:rsid w:val="009151BB"/>
    <w:rsid w:val="009154BD"/>
    <w:rsid w:val="00915544"/>
    <w:rsid w:val="009157B1"/>
    <w:rsid w:val="0091592D"/>
    <w:rsid w:val="00915A8E"/>
    <w:rsid w:val="00915BAD"/>
    <w:rsid w:val="00915EC2"/>
    <w:rsid w:val="00916027"/>
    <w:rsid w:val="0091607A"/>
    <w:rsid w:val="00916375"/>
    <w:rsid w:val="009164E6"/>
    <w:rsid w:val="00916D6B"/>
    <w:rsid w:val="00920892"/>
    <w:rsid w:val="00920AB6"/>
    <w:rsid w:val="00920E95"/>
    <w:rsid w:val="00921140"/>
    <w:rsid w:val="00921F7B"/>
    <w:rsid w:val="009230BC"/>
    <w:rsid w:val="009237F9"/>
    <w:rsid w:val="00924011"/>
    <w:rsid w:val="009241A3"/>
    <w:rsid w:val="009241A7"/>
    <w:rsid w:val="00924588"/>
    <w:rsid w:val="009249C5"/>
    <w:rsid w:val="00924AB8"/>
    <w:rsid w:val="00924C74"/>
    <w:rsid w:val="009253FF"/>
    <w:rsid w:val="0092567C"/>
    <w:rsid w:val="00925A86"/>
    <w:rsid w:val="00925C6A"/>
    <w:rsid w:val="00925EE6"/>
    <w:rsid w:val="009268F4"/>
    <w:rsid w:val="00926BFC"/>
    <w:rsid w:val="00926DD3"/>
    <w:rsid w:val="00930000"/>
    <w:rsid w:val="00930159"/>
    <w:rsid w:val="00930E38"/>
    <w:rsid w:val="00931214"/>
    <w:rsid w:val="00931582"/>
    <w:rsid w:val="0093190C"/>
    <w:rsid w:val="00931A49"/>
    <w:rsid w:val="0093210C"/>
    <w:rsid w:val="00932128"/>
    <w:rsid w:val="0093232C"/>
    <w:rsid w:val="00932E79"/>
    <w:rsid w:val="009337E9"/>
    <w:rsid w:val="009339E3"/>
    <w:rsid w:val="00933AD6"/>
    <w:rsid w:val="0093478E"/>
    <w:rsid w:val="00934800"/>
    <w:rsid w:val="00934E49"/>
    <w:rsid w:val="00935126"/>
    <w:rsid w:val="009356BD"/>
    <w:rsid w:val="009358CA"/>
    <w:rsid w:val="00935B49"/>
    <w:rsid w:val="00935DC6"/>
    <w:rsid w:val="00935FF7"/>
    <w:rsid w:val="0093621E"/>
    <w:rsid w:val="0093661A"/>
    <w:rsid w:val="009369C3"/>
    <w:rsid w:val="009369D7"/>
    <w:rsid w:val="00937975"/>
    <w:rsid w:val="00940999"/>
    <w:rsid w:val="00940E92"/>
    <w:rsid w:val="00941357"/>
    <w:rsid w:val="00941C24"/>
    <w:rsid w:val="00942343"/>
    <w:rsid w:val="009425E2"/>
    <w:rsid w:val="00943F81"/>
    <w:rsid w:val="0094463B"/>
    <w:rsid w:val="0094469F"/>
    <w:rsid w:val="009448B3"/>
    <w:rsid w:val="00944D82"/>
    <w:rsid w:val="00944DCC"/>
    <w:rsid w:val="00944E95"/>
    <w:rsid w:val="00945A61"/>
    <w:rsid w:val="0094662D"/>
    <w:rsid w:val="00946BA5"/>
    <w:rsid w:val="00946D4E"/>
    <w:rsid w:val="009507C2"/>
    <w:rsid w:val="0095120E"/>
    <w:rsid w:val="00951224"/>
    <w:rsid w:val="00951649"/>
    <w:rsid w:val="00951B7D"/>
    <w:rsid w:val="00951FA4"/>
    <w:rsid w:val="00953FE0"/>
    <w:rsid w:val="00954307"/>
    <w:rsid w:val="009546FE"/>
    <w:rsid w:val="0095491D"/>
    <w:rsid w:val="00954A89"/>
    <w:rsid w:val="00954B2D"/>
    <w:rsid w:val="00954FEE"/>
    <w:rsid w:val="00955107"/>
    <w:rsid w:val="009557EB"/>
    <w:rsid w:val="009560C7"/>
    <w:rsid w:val="00956F20"/>
    <w:rsid w:val="00957712"/>
    <w:rsid w:val="00957FE7"/>
    <w:rsid w:val="00960B4F"/>
    <w:rsid w:val="009615F1"/>
    <w:rsid w:val="0096200B"/>
    <w:rsid w:val="009624C7"/>
    <w:rsid w:val="00962B2E"/>
    <w:rsid w:val="00962B51"/>
    <w:rsid w:val="00962DD0"/>
    <w:rsid w:val="009642C0"/>
    <w:rsid w:val="00964B86"/>
    <w:rsid w:val="00965228"/>
    <w:rsid w:val="00965242"/>
    <w:rsid w:val="00965294"/>
    <w:rsid w:val="00965AF7"/>
    <w:rsid w:val="00965C73"/>
    <w:rsid w:val="00966B35"/>
    <w:rsid w:val="00966BC3"/>
    <w:rsid w:val="009674A0"/>
    <w:rsid w:val="00967FEE"/>
    <w:rsid w:val="0097052C"/>
    <w:rsid w:val="00970ED5"/>
    <w:rsid w:val="009712FD"/>
    <w:rsid w:val="00971943"/>
    <w:rsid w:val="00971F1F"/>
    <w:rsid w:val="00973824"/>
    <w:rsid w:val="00973C45"/>
    <w:rsid w:val="009740D3"/>
    <w:rsid w:val="00974297"/>
    <w:rsid w:val="009747E3"/>
    <w:rsid w:val="00974852"/>
    <w:rsid w:val="00974992"/>
    <w:rsid w:val="00974BEA"/>
    <w:rsid w:val="00974C1F"/>
    <w:rsid w:val="00975387"/>
    <w:rsid w:val="009753A1"/>
    <w:rsid w:val="00976B3D"/>
    <w:rsid w:val="00976BC9"/>
    <w:rsid w:val="009770F1"/>
    <w:rsid w:val="00977C8C"/>
    <w:rsid w:val="009810A7"/>
    <w:rsid w:val="009810FD"/>
    <w:rsid w:val="009817BD"/>
    <w:rsid w:val="009818E4"/>
    <w:rsid w:val="00981BCB"/>
    <w:rsid w:val="0098283B"/>
    <w:rsid w:val="00982A53"/>
    <w:rsid w:val="00983474"/>
    <w:rsid w:val="009835AE"/>
    <w:rsid w:val="00984652"/>
    <w:rsid w:val="009848C1"/>
    <w:rsid w:val="00984A2E"/>
    <w:rsid w:val="00984AFC"/>
    <w:rsid w:val="009852EF"/>
    <w:rsid w:val="009859C2"/>
    <w:rsid w:val="00986935"/>
    <w:rsid w:val="009871F6"/>
    <w:rsid w:val="00987CCF"/>
    <w:rsid w:val="00987F6B"/>
    <w:rsid w:val="00987F87"/>
    <w:rsid w:val="00990061"/>
    <w:rsid w:val="0099060F"/>
    <w:rsid w:val="009906D5"/>
    <w:rsid w:val="009909EA"/>
    <w:rsid w:val="00990BC4"/>
    <w:rsid w:val="00990DF0"/>
    <w:rsid w:val="00990FFA"/>
    <w:rsid w:val="0099100A"/>
    <w:rsid w:val="0099188C"/>
    <w:rsid w:val="00991BF6"/>
    <w:rsid w:val="00991D61"/>
    <w:rsid w:val="00993484"/>
    <w:rsid w:val="00993617"/>
    <w:rsid w:val="0099449B"/>
    <w:rsid w:val="009947C2"/>
    <w:rsid w:val="0099483E"/>
    <w:rsid w:val="00994A52"/>
    <w:rsid w:val="00994D8C"/>
    <w:rsid w:val="00995849"/>
    <w:rsid w:val="009958BF"/>
    <w:rsid w:val="009960C1"/>
    <w:rsid w:val="0099613C"/>
    <w:rsid w:val="00996563"/>
    <w:rsid w:val="00996CE2"/>
    <w:rsid w:val="00997079"/>
    <w:rsid w:val="009975FD"/>
    <w:rsid w:val="00997804"/>
    <w:rsid w:val="00997C96"/>
    <w:rsid w:val="00997D6F"/>
    <w:rsid w:val="00997DB1"/>
    <w:rsid w:val="009A0959"/>
    <w:rsid w:val="009A1650"/>
    <w:rsid w:val="009A1C44"/>
    <w:rsid w:val="009A1F73"/>
    <w:rsid w:val="009A21DC"/>
    <w:rsid w:val="009A245F"/>
    <w:rsid w:val="009A25BC"/>
    <w:rsid w:val="009A2D34"/>
    <w:rsid w:val="009A3457"/>
    <w:rsid w:val="009A34A5"/>
    <w:rsid w:val="009A369D"/>
    <w:rsid w:val="009A36D3"/>
    <w:rsid w:val="009A56E4"/>
    <w:rsid w:val="009A5BCA"/>
    <w:rsid w:val="009A612F"/>
    <w:rsid w:val="009A635F"/>
    <w:rsid w:val="009A6A2A"/>
    <w:rsid w:val="009A6B15"/>
    <w:rsid w:val="009A73B2"/>
    <w:rsid w:val="009A783B"/>
    <w:rsid w:val="009A7B74"/>
    <w:rsid w:val="009B0C54"/>
    <w:rsid w:val="009B13D8"/>
    <w:rsid w:val="009B1461"/>
    <w:rsid w:val="009B178C"/>
    <w:rsid w:val="009B1C55"/>
    <w:rsid w:val="009B1D3B"/>
    <w:rsid w:val="009B343F"/>
    <w:rsid w:val="009B3731"/>
    <w:rsid w:val="009B39E2"/>
    <w:rsid w:val="009B3DBF"/>
    <w:rsid w:val="009B4574"/>
    <w:rsid w:val="009B486B"/>
    <w:rsid w:val="009B496E"/>
    <w:rsid w:val="009B4F37"/>
    <w:rsid w:val="009B50A2"/>
    <w:rsid w:val="009B5AC2"/>
    <w:rsid w:val="009B5F47"/>
    <w:rsid w:val="009B5FC8"/>
    <w:rsid w:val="009B666E"/>
    <w:rsid w:val="009B698C"/>
    <w:rsid w:val="009B6D8E"/>
    <w:rsid w:val="009B6E3E"/>
    <w:rsid w:val="009B7173"/>
    <w:rsid w:val="009B72B6"/>
    <w:rsid w:val="009C0889"/>
    <w:rsid w:val="009C13BD"/>
    <w:rsid w:val="009C1404"/>
    <w:rsid w:val="009C165B"/>
    <w:rsid w:val="009C1B0D"/>
    <w:rsid w:val="009C23BD"/>
    <w:rsid w:val="009C25E0"/>
    <w:rsid w:val="009C2CFA"/>
    <w:rsid w:val="009C3128"/>
    <w:rsid w:val="009C357C"/>
    <w:rsid w:val="009C3BC5"/>
    <w:rsid w:val="009C3E61"/>
    <w:rsid w:val="009C4034"/>
    <w:rsid w:val="009C4CAB"/>
    <w:rsid w:val="009C55B1"/>
    <w:rsid w:val="009C61C4"/>
    <w:rsid w:val="009C6339"/>
    <w:rsid w:val="009C644E"/>
    <w:rsid w:val="009C6605"/>
    <w:rsid w:val="009C6806"/>
    <w:rsid w:val="009C6952"/>
    <w:rsid w:val="009C7128"/>
    <w:rsid w:val="009C75BB"/>
    <w:rsid w:val="009C77EB"/>
    <w:rsid w:val="009C7BC5"/>
    <w:rsid w:val="009C7D51"/>
    <w:rsid w:val="009D004F"/>
    <w:rsid w:val="009D013C"/>
    <w:rsid w:val="009D020D"/>
    <w:rsid w:val="009D0264"/>
    <w:rsid w:val="009D02EB"/>
    <w:rsid w:val="009D104C"/>
    <w:rsid w:val="009D122D"/>
    <w:rsid w:val="009D1D82"/>
    <w:rsid w:val="009D1FD5"/>
    <w:rsid w:val="009D27EA"/>
    <w:rsid w:val="009D28EB"/>
    <w:rsid w:val="009D39FA"/>
    <w:rsid w:val="009D43B8"/>
    <w:rsid w:val="009D49EB"/>
    <w:rsid w:val="009D4BF7"/>
    <w:rsid w:val="009D536A"/>
    <w:rsid w:val="009D53C0"/>
    <w:rsid w:val="009D5AF8"/>
    <w:rsid w:val="009D6F36"/>
    <w:rsid w:val="009D752D"/>
    <w:rsid w:val="009D76EB"/>
    <w:rsid w:val="009D7C1C"/>
    <w:rsid w:val="009D7C4A"/>
    <w:rsid w:val="009D7FB1"/>
    <w:rsid w:val="009E14B5"/>
    <w:rsid w:val="009E1D00"/>
    <w:rsid w:val="009E20CC"/>
    <w:rsid w:val="009E2436"/>
    <w:rsid w:val="009E27CA"/>
    <w:rsid w:val="009E2AF6"/>
    <w:rsid w:val="009E2EC1"/>
    <w:rsid w:val="009E3942"/>
    <w:rsid w:val="009E4483"/>
    <w:rsid w:val="009E530D"/>
    <w:rsid w:val="009E5397"/>
    <w:rsid w:val="009E544B"/>
    <w:rsid w:val="009E58CD"/>
    <w:rsid w:val="009E5A46"/>
    <w:rsid w:val="009E6A93"/>
    <w:rsid w:val="009E6D78"/>
    <w:rsid w:val="009E726D"/>
    <w:rsid w:val="009E7BD2"/>
    <w:rsid w:val="009E7DA4"/>
    <w:rsid w:val="009E7E36"/>
    <w:rsid w:val="009F00C1"/>
    <w:rsid w:val="009F09D4"/>
    <w:rsid w:val="009F0D48"/>
    <w:rsid w:val="009F0FB1"/>
    <w:rsid w:val="009F1158"/>
    <w:rsid w:val="009F12F5"/>
    <w:rsid w:val="009F12F9"/>
    <w:rsid w:val="009F29BA"/>
    <w:rsid w:val="009F2CF2"/>
    <w:rsid w:val="009F3AB0"/>
    <w:rsid w:val="009F3E4E"/>
    <w:rsid w:val="009F428D"/>
    <w:rsid w:val="009F44CF"/>
    <w:rsid w:val="009F4EA9"/>
    <w:rsid w:val="009F4F8D"/>
    <w:rsid w:val="009F51B9"/>
    <w:rsid w:val="009F573D"/>
    <w:rsid w:val="009F5B98"/>
    <w:rsid w:val="009F5D0D"/>
    <w:rsid w:val="009F6264"/>
    <w:rsid w:val="009F6594"/>
    <w:rsid w:val="009F6647"/>
    <w:rsid w:val="009F6778"/>
    <w:rsid w:val="009F683C"/>
    <w:rsid w:val="009F736B"/>
    <w:rsid w:val="009F76AB"/>
    <w:rsid w:val="00A00564"/>
    <w:rsid w:val="00A00BD2"/>
    <w:rsid w:val="00A016EE"/>
    <w:rsid w:val="00A0173B"/>
    <w:rsid w:val="00A01CA8"/>
    <w:rsid w:val="00A03903"/>
    <w:rsid w:val="00A03925"/>
    <w:rsid w:val="00A039D0"/>
    <w:rsid w:val="00A03EF0"/>
    <w:rsid w:val="00A03FA9"/>
    <w:rsid w:val="00A04113"/>
    <w:rsid w:val="00A05632"/>
    <w:rsid w:val="00A05672"/>
    <w:rsid w:val="00A05927"/>
    <w:rsid w:val="00A05C3D"/>
    <w:rsid w:val="00A0616E"/>
    <w:rsid w:val="00A066EE"/>
    <w:rsid w:val="00A06824"/>
    <w:rsid w:val="00A0689F"/>
    <w:rsid w:val="00A06B17"/>
    <w:rsid w:val="00A06C3D"/>
    <w:rsid w:val="00A06CD8"/>
    <w:rsid w:val="00A06E51"/>
    <w:rsid w:val="00A073F5"/>
    <w:rsid w:val="00A074CB"/>
    <w:rsid w:val="00A07710"/>
    <w:rsid w:val="00A07840"/>
    <w:rsid w:val="00A07D6B"/>
    <w:rsid w:val="00A10983"/>
    <w:rsid w:val="00A11236"/>
    <w:rsid w:val="00A11EF9"/>
    <w:rsid w:val="00A124F6"/>
    <w:rsid w:val="00A12AB9"/>
    <w:rsid w:val="00A12D2D"/>
    <w:rsid w:val="00A13A11"/>
    <w:rsid w:val="00A13FA7"/>
    <w:rsid w:val="00A14277"/>
    <w:rsid w:val="00A14A8A"/>
    <w:rsid w:val="00A14BA9"/>
    <w:rsid w:val="00A14C92"/>
    <w:rsid w:val="00A15A7E"/>
    <w:rsid w:val="00A16678"/>
    <w:rsid w:val="00A170E4"/>
    <w:rsid w:val="00A17A07"/>
    <w:rsid w:val="00A202BE"/>
    <w:rsid w:val="00A204A6"/>
    <w:rsid w:val="00A20D99"/>
    <w:rsid w:val="00A2184D"/>
    <w:rsid w:val="00A21B8B"/>
    <w:rsid w:val="00A21C94"/>
    <w:rsid w:val="00A22164"/>
    <w:rsid w:val="00A2225E"/>
    <w:rsid w:val="00A222ED"/>
    <w:rsid w:val="00A22676"/>
    <w:rsid w:val="00A22F6D"/>
    <w:rsid w:val="00A232E3"/>
    <w:rsid w:val="00A236F3"/>
    <w:rsid w:val="00A23787"/>
    <w:rsid w:val="00A241CB"/>
    <w:rsid w:val="00A248D1"/>
    <w:rsid w:val="00A24E83"/>
    <w:rsid w:val="00A2522F"/>
    <w:rsid w:val="00A25E58"/>
    <w:rsid w:val="00A25EF3"/>
    <w:rsid w:val="00A261F4"/>
    <w:rsid w:val="00A26DC3"/>
    <w:rsid w:val="00A2705A"/>
    <w:rsid w:val="00A2772D"/>
    <w:rsid w:val="00A277AA"/>
    <w:rsid w:val="00A30026"/>
    <w:rsid w:val="00A30070"/>
    <w:rsid w:val="00A30F24"/>
    <w:rsid w:val="00A3144F"/>
    <w:rsid w:val="00A327E4"/>
    <w:rsid w:val="00A32B49"/>
    <w:rsid w:val="00A330D6"/>
    <w:rsid w:val="00A33465"/>
    <w:rsid w:val="00A335A2"/>
    <w:rsid w:val="00A336E9"/>
    <w:rsid w:val="00A33B88"/>
    <w:rsid w:val="00A3403D"/>
    <w:rsid w:val="00A34685"/>
    <w:rsid w:val="00A34EB3"/>
    <w:rsid w:val="00A359F7"/>
    <w:rsid w:val="00A362B3"/>
    <w:rsid w:val="00A363D8"/>
    <w:rsid w:val="00A36D41"/>
    <w:rsid w:val="00A36F26"/>
    <w:rsid w:val="00A40924"/>
    <w:rsid w:val="00A4124D"/>
    <w:rsid w:val="00A4125A"/>
    <w:rsid w:val="00A4261C"/>
    <w:rsid w:val="00A426DD"/>
    <w:rsid w:val="00A426E7"/>
    <w:rsid w:val="00A42BBF"/>
    <w:rsid w:val="00A42C0E"/>
    <w:rsid w:val="00A438FD"/>
    <w:rsid w:val="00A43D95"/>
    <w:rsid w:val="00A43F70"/>
    <w:rsid w:val="00A446DD"/>
    <w:rsid w:val="00A447B0"/>
    <w:rsid w:val="00A46447"/>
    <w:rsid w:val="00A4699F"/>
    <w:rsid w:val="00A46BAF"/>
    <w:rsid w:val="00A475BB"/>
    <w:rsid w:val="00A47A8E"/>
    <w:rsid w:val="00A47F14"/>
    <w:rsid w:val="00A50476"/>
    <w:rsid w:val="00A506BC"/>
    <w:rsid w:val="00A50A08"/>
    <w:rsid w:val="00A50D98"/>
    <w:rsid w:val="00A50F11"/>
    <w:rsid w:val="00A51445"/>
    <w:rsid w:val="00A51A17"/>
    <w:rsid w:val="00A51AFF"/>
    <w:rsid w:val="00A52819"/>
    <w:rsid w:val="00A52899"/>
    <w:rsid w:val="00A52A0A"/>
    <w:rsid w:val="00A52F46"/>
    <w:rsid w:val="00A5309D"/>
    <w:rsid w:val="00A54238"/>
    <w:rsid w:val="00A544D3"/>
    <w:rsid w:val="00A54ADC"/>
    <w:rsid w:val="00A54CB1"/>
    <w:rsid w:val="00A5523C"/>
    <w:rsid w:val="00A55541"/>
    <w:rsid w:val="00A55FBE"/>
    <w:rsid w:val="00A56003"/>
    <w:rsid w:val="00A5604D"/>
    <w:rsid w:val="00A5636A"/>
    <w:rsid w:val="00A563E9"/>
    <w:rsid w:val="00A56A96"/>
    <w:rsid w:val="00A574D2"/>
    <w:rsid w:val="00A604AD"/>
    <w:rsid w:val="00A604B3"/>
    <w:rsid w:val="00A607CA"/>
    <w:rsid w:val="00A6099C"/>
    <w:rsid w:val="00A6178C"/>
    <w:rsid w:val="00A62919"/>
    <w:rsid w:val="00A62A70"/>
    <w:rsid w:val="00A62A89"/>
    <w:rsid w:val="00A62AE8"/>
    <w:rsid w:val="00A62F88"/>
    <w:rsid w:val="00A62FC3"/>
    <w:rsid w:val="00A63B09"/>
    <w:rsid w:val="00A63D8B"/>
    <w:rsid w:val="00A63E01"/>
    <w:rsid w:val="00A640A0"/>
    <w:rsid w:val="00A659DA"/>
    <w:rsid w:val="00A65E2E"/>
    <w:rsid w:val="00A665CD"/>
    <w:rsid w:val="00A66D1A"/>
    <w:rsid w:val="00A6725C"/>
    <w:rsid w:val="00A676BE"/>
    <w:rsid w:val="00A70148"/>
    <w:rsid w:val="00A70877"/>
    <w:rsid w:val="00A70FF5"/>
    <w:rsid w:val="00A71B55"/>
    <w:rsid w:val="00A71B8E"/>
    <w:rsid w:val="00A71D36"/>
    <w:rsid w:val="00A72060"/>
    <w:rsid w:val="00A72367"/>
    <w:rsid w:val="00A724EA"/>
    <w:rsid w:val="00A727B7"/>
    <w:rsid w:val="00A72FC0"/>
    <w:rsid w:val="00A73D26"/>
    <w:rsid w:val="00A747E8"/>
    <w:rsid w:val="00A76006"/>
    <w:rsid w:val="00A760E6"/>
    <w:rsid w:val="00A7674E"/>
    <w:rsid w:val="00A76D1B"/>
    <w:rsid w:val="00A76EE7"/>
    <w:rsid w:val="00A805A6"/>
    <w:rsid w:val="00A8076F"/>
    <w:rsid w:val="00A812A6"/>
    <w:rsid w:val="00A813F1"/>
    <w:rsid w:val="00A81730"/>
    <w:rsid w:val="00A81FE5"/>
    <w:rsid w:val="00A82007"/>
    <w:rsid w:val="00A8365B"/>
    <w:rsid w:val="00A83705"/>
    <w:rsid w:val="00A84342"/>
    <w:rsid w:val="00A847DB"/>
    <w:rsid w:val="00A849D2"/>
    <w:rsid w:val="00A84B30"/>
    <w:rsid w:val="00A8510B"/>
    <w:rsid w:val="00A85839"/>
    <w:rsid w:val="00A8587A"/>
    <w:rsid w:val="00A85995"/>
    <w:rsid w:val="00A85A9C"/>
    <w:rsid w:val="00A85AEC"/>
    <w:rsid w:val="00A85ECA"/>
    <w:rsid w:val="00A863E3"/>
    <w:rsid w:val="00A864FB"/>
    <w:rsid w:val="00A8690F"/>
    <w:rsid w:val="00A86A16"/>
    <w:rsid w:val="00A86E18"/>
    <w:rsid w:val="00A901DE"/>
    <w:rsid w:val="00A902AC"/>
    <w:rsid w:val="00A904E6"/>
    <w:rsid w:val="00A9096D"/>
    <w:rsid w:val="00A90D1A"/>
    <w:rsid w:val="00A9111C"/>
    <w:rsid w:val="00A9125C"/>
    <w:rsid w:val="00A919A7"/>
    <w:rsid w:val="00A91A17"/>
    <w:rsid w:val="00A91B3B"/>
    <w:rsid w:val="00A91F99"/>
    <w:rsid w:val="00A92853"/>
    <w:rsid w:val="00A92AF2"/>
    <w:rsid w:val="00A9337D"/>
    <w:rsid w:val="00A94D29"/>
    <w:rsid w:val="00A952AD"/>
    <w:rsid w:val="00A95DEA"/>
    <w:rsid w:val="00A95F9E"/>
    <w:rsid w:val="00A963E2"/>
    <w:rsid w:val="00A964C9"/>
    <w:rsid w:val="00A97198"/>
    <w:rsid w:val="00A976EA"/>
    <w:rsid w:val="00A97A48"/>
    <w:rsid w:val="00A97B9A"/>
    <w:rsid w:val="00A97D56"/>
    <w:rsid w:val="00A97EB1"/>
    <w:rsid w:val="00AA129D"/>
    <w:rsid w:val="00AA1843"/>
    <w:rsid w:val="00AA1D0B"/>
    <w:rsid w:val="00AA1F2D"/>
    <w:rsid w:val="00AA2C45"/>
    <w:rsid w:val="00AA2F89"/>
    <w:rsid w:val="00AA3384"/>
    <w:rsid w:val="00AA3D2C"/>
    <w:rsid w:val="00AA4346"/>
    <w:rsid w:val="00AA4437"/>
    <w:rsid w:val="00AA4979"/>
    <w:rsid w:val="00AA4CBC"/>
    <w:rsid w:val="00AA4E0E"/>
    <w:rsid w:val="00AA593E"/>
    <w:rsid w:val="00AA5C0F"/>
    <w:rsid w:val="00AA5EA7"/>
    <w:rsid w:val="00AA6A4C"/>
    <w:rsid w:val="00AA7094"/>
    <w:rsid w:val="00AA7A6E"/>
    <w:rsid w:val="00AA7AC5"/>
    <w:rsid w:val="00AA7C60"/>
    <w:rsid w:val="00AA7FD8"/>
    <w:rsid w:val="00AB0249"/>
    <w:rsid w:val="00AB0456"/>
    <w:rsid w:val="00AB0F6F"/>
    <w:rsid w:val="00AB1180"/>
    <w:rsid w:val="00AB13DB"/>
    <w:rsid w:val="00AB2528"/>
    <w:rsid w:val="00AB2A5D"/>
    <w:rsid w:val="00AB2B29"/>
    <w:rsid w:val="00AB2BC5"/>
    <w:rsid w:val="00AB3775"/>
    <w:rsid w:val="00AB43A8"/>
    <w:rsid w:val="00AB450D"/>
    <w:rsid w:val="00AB46B3"/>
    <w:rsid w:val="00AB47A1"/>
    <w:rsid w:val="00AB47B3"/>
    <w:rsid w:val="00AB576A"/>
    <w:rsid w:val="00AB5D54"/>
    <w:rsid w:val="00AB6614"/>
    <w:rsid w:val="00AB666A"/>
    <w:rsid w:val="00AB6AD0"/>
    <w:rsid w:val="00AB6BD4"/>
    <w:rsid w:val="00AB6F59"/>
    <w:rsid w:val="00AB7AE1"/>
    <w:rsid w:val="00AC08E8"/>
    <w:rsid w:val="00AC1006"/>
    <w:rsid w:val="00AC1257"/>
    <w:rsid w:val="00AC1282"/>
    <w:rsid w:val="00AC24F1"/>
    <w:rsid w:val="00AC2582"/>
    <w:rsid w:val="00AC2697"/>
    <w:rsid w:val="00AC269F"/>
    <w:rsid w:val="00AC2A4B"/>
    <w:rsid w:val="00AC2D04"/>
    <w:rsid w:val="00AC31AD"/>
    <w:rsid w:val="00AC32C2"/>
    <w:rsid w:val="00AC3912"/>
    <w:rsid w:val="00AC3B73"/>
    <w:rsid w:val="00AC4268"/>
    <w:rsid w:val="00AC4415"/>
    <w:rsid w:val="00AC4EE9"/>
    <w:rsid w:val="00AC5C28"/>
    <w:rsid w:val="00AC5C38"/>
    <w:rsid w:val="00AC70A3"/>
    <w:rsid w:val="00AC728C"/>
    <w:rsid w:val="00AC742E"/>
    <w:rsid w:val="00AC7948"/>
    <w:rsid w:val="00AC79E6"/>
    <w:rsid w:val="00AD0403"/>
    <w:rsid w:val="00AD0630"/>
    <w:rsid w:val="00AD06F6"/>
    <w:rsid w:val="00AD0890"/>
    <w:rsid w:val="00AD0E47"/>
    <w:rsid w:val="00AD1360"/>
    <w:rsid w:val="00AD1565"/>
    <w:rsid w:val="00AD1B33"/>
    <w:rsid w:val="00AD1B61"/>
    <w:rsid w:val="00AD1F70"/>
    <w:rsid w:val="00AD215B"/>
    <w:rsid w:val="00AD2823"/>
    <w:rsid w:val="00AD2DF8"/>
    <w:rsid w:val="00AD2F0D"/>
    <w:rsid w:val="00AD328A"/>
    <w:rsid w:val="00AD3B31"/>
    <w:rsid w:val="00AD46D4"/>
    <w:rsid w:val="00AD4AC8"/>
    <w:rsid w:val="00AD5032"/>
    <w:rsid w:val="00AD51E1"/>
    <w:rsid w:val="00AD525C"/>
    <w:rsid w:val="00AD6026"/>
    <w:rsid w:val="00AD623A"/>
    <w:rsid w:val="00AD718E"/>
    <w:rsid w:val="00AD723A"/>
    <w:rsid w:val="00AD724C"/>
    <w:rsid w:val="00AD7294"/>
    <w:rsid w:val="00AE0131"/>
    <w:rsid w:val="00AE0B3E"/>
    <w:rsid w:val="00AE0D2F"/>
    <w:rsid w:val="00AE13F2"/>
    <w:rsid w:val="00AE16BD"/>
    <w:rsid w:val="00AE176D"/>
    <w:rsid w:val="00AE181B"/>
    <w:rsid w:val="00AE1A82"/>
    <w:rsid w:val="00AE20C2"/>
    <w:rsid w:val="00AE2EC2"/>
    <w:rsid w:val="00AE2EFD"/>
    <w:rsid w:val="00AE2F14"/>
    <w:rsid w:val="00AE3041"/>
    <w:rsid w:val="00AE3316"/>
    <w:rsid w:val="00AE3897"/>
    <w:rsid w:val="00AE3986"/>
    <w:rsid w:val="00AE3DCD"/>
    <w:rsid w:val="00AE3FB2"/>
    <w:rsid w:val="00AE3FB6"/>
    <w:rsid w:val="00AE4537"/>
    <w:rsid w:val="00AE4746"/>
    <w:rsid w:val="00AE48A0"/>
    <w:rsid w:val="00AE55EC"/>
    <w:rsid w:val="00AE5C62"/>
    <w:rsid w:val="00AE5EBC"/>
    <w:rsid w:val="00AE632A"/>
    <w:rsid w:val="00AE653D"/>
    <w:rsid w:val="00AE65ED"/>
    <w:rsid w:val="00AE6A40"/>
    <w:rsid w:val="00AE6FB9"/>
    <w:rsid w:val="00AE7776"/>
    <w:rsid w:val="00AF0258"/>
    <w:rsid w:val="00AF0972"/>
    <w:rsid w:val="00AF0B1D"/>
    <w:rsid w:val="00AF0FCC"/>
    <w:rsid w:val="00AF11DA"/>
    <w:rsid w:val="00AF146C"/>
    <w:rsid w:val="00AF1BBB"/>
    <w:rsid w:val="00AF1D2B"/>
    <w:rsid w:val="00AF1F2D"/>
    <w:rsid w:val="00AF2043"/>
    <w:rsid w:val="00AF25C4"/>
    <w:rsid w:val="00AF293B"/>
    <w:rsid w:val="00AF2A47"/>
    <w:rsid w:val="00AF2A53"/>
    <w:rsid w:val="00AF2A7C"/>
    <w:rsid w:val="00AF2ED5"/>
    <w:rsid w:val="00AF364E"/>
    <w:rsid w:val="00AF43A7"/>
    <w:rsid w:val="00AF4A86"/>
    <w:rsid w:val="00AF4FE0"/>
    <w:rsid w:val="00AF50BB"/>
    <w:rsid w:val="00AF5833"/>
    <w:rsid w:val="00AF5E46"/>
    <w:rsid w:val="00AF63AA"/>
    <w:rsid w:val="00AF691C"/>
    <w:rsid w:val="00AF696D"/>
    <w:rsid w:val="00AF6F25"/>
    <w:rsid w:val="00AF6F28"/>
    <w:rsid w:val="00AF6FBA"/>
    <w:rsid w:val="00AF74C6"/>
    <w:rsid w:val="00AF75CF"/>
    <w:rsid w:val="00AF7F2D"/>
    <w:rsid w:val="00B00D11"/>
    <w:rsid w:val="00B00DCC"/>
    <w:rsid w:val="00B012DE"/>
    <w:rsid w:val="00B0175D"/>
    <w:rsid w:val="00B01A3F"/>
    <w:rsid w:val="00B01BDA"/>
    <w:rsid w:val="00B026C8"/>
    <w:rsid w:val="00B0345E"/>
    <w:rsid w:val="00B0401C"/>
    <w:rsid w:val="00B04173"/>
    <w:rsid w:val="00B04B17"/>
    <w:rsid w:val="00B0528F"/>
    <w:rsid w:val="00B077CB"/>
    <w:rsid w:val="00B07E85"/>
    <w:rsid w:val="00B10142"/>
    <w:rsid w:val="00B103AC"/>
    <w:rsid w:val="00B10642"/>
    <w:rsid w:val="00B10FFD"/>
    <w:rsid w:val="00B111C6"/>
    <w:rsid w:val="00B11662"/>
    <w:rsid w:val="00B116B4"/>
    <w:rsid w:val="00B12697"/>
    <w:rsid w:val="00B12DBD"/>
    <w:rsid w:val="00B131C0"/>
    <w:rsid w:val="00B135BE"/>
    <w:rsid w:val="00B13A76"/>
    <w:rsid w:val="00B13C66"/>
    <w:rsid w:val="00B13D58"/>
    <w:rsid w:val="00B13E3D"/>
    <w:rsid w:val="00B13F43"/>
    <w:rsid w:val="00B15472"/>
    <w:rsid w:val="00B15CF7"/>
    <w:rsid w:val="00B15E49"/>
    <w:rsid w:val="00B15EEB"/>
    <w:rsid w:val="00B16E4A"/>
    <w:rsid w:val="00B172A3"/>
    <w:rsid w:val="00B1781C"/>
    <w:rsid w:val="00B17BCE"/>
    <w:rsid w:val="00B17FE2"/>
    <w:rsid w:val="00B204D9"/>
    <w:rsid w:val="00B206E9"/>
    <w:rsid w:val="00B20849"/>
    <w:rsid w:val="00B226B2"/>
    <w:rsid w:val="00B22805"/>
    <w:rsid w:val="00B230BC"/>
    <w:rsid w:val="00B23DB4"/>
    <w:rsid w:val="00B23F53"/>
    <w:rsid w:val="00B242FE"/>
    <w:rsid w:val="00B24AAE"/>
    <w:rsid w:val="00B24D71"/>
    <w:rsid w:val="00B24E59"/>
    <w:rsid w:val="00B257C9"/>
    <w:rsid w:val="00B25A29"/>
    <w:rsid w:val="00B25ABC"/>
    <w:rsid w:val="00B26543"/>
    <w:rsid w:val="00B26751"/>
    <w:rsid w:val="00B268A3"/>
    <w:rsid w:val="00B270B7"/>
    <w:rsid w:val="00B2732D"/>
    <w:rsid w:val="00B274B9"/>
    <w:rsid w:val="00B27C17"/>
    <w:rsid w:val="00B27D9D"/>
    <w:rsid w:val="00B27E6D"/>
    <w:rsid w:val="00B301B4"/>
    <w:rsid w:val="00B30BB7"/>
    <w:rsid w:val="00B30E44"/>
    <w:rsid w:val="00B31ACA"/>
    <w:rsid w:val="00B321CA"/>
    <w:rsid w:val="00B3251D"/>
    <w:rsid w:val="00B326B6"/>
    <w:rsid w:val="00B32708"/>
    <w:rsid w:val="00B330D2"/>
    <w:rsid w:val="00B330ED"/>
    <w:rsid w:val="00B33B48"/>
    <w:rsid w:val="00B33C67"/>
    <w:rsid w:val="00B33C78"/>
    <w:rsid w:val="00B340F5"/>
    <w:rsid w:val="00B3465B"/>
    <w:rsid w:val="00B34DAE"/>
    <w:rsid w:val="00B34EDA"/>
    <w:rsid w:val="00B35262"/>
    <w:rsid w:val="00B35396"/>
    <w:rsid w:val="00B35C60"/>
    <w:rsid w:val="00B36089"/>
    <w:rsid w:val="00B360CD"/>
    <w:rsid w:val="00B37013"/>
    <w:rsid w:val="00B3704C"/>
    <w:rsid w:val="00B371A6"/>
    <w:rsid w:val="00B37A2D"/>
    <w:rsid w:val="00B40416"/>
    <w:rsid w:val="00B40A35"/>
    <w:rsid w:val="00B40C3B"/>
    <w:rsid w:val="00B4108C"/>
    <w:rsid w:val="00B42579"/>
    <w:rsid w:val="00B42686"/>
    <w:rsid w:val="00B4287F"/>
    <w:rsid w:val="00B42A6B"/>
    <w:rsid w:val="00B430EA"/>
    <w:rsid w:val="00B43DBF"/>
    <w:rsid w:val="00B43FC1"/>
    <w:rsid w:val="00B450A6"/>
    <w:rsid w:val="00B452B6"/>
    <w:rsid w:val="00B45A3D"/>
    <w:rsid w:val="00B45AFF"/>
    <w:rsid w:val="00B46359"/>
    <w:rsid w:val="00B46C41"/>
    <w:rsid w:val="00B46DAD"/>
    <w:rsid w:val="00B5030D"/>
    <w:rsid w:val="00B50AA7"/>
    <w:rsid w:val="00B51053"/>
    <w:rsid w:val="00B51FEA"/>
    <w:rsid w:val="00B5277D"/>
    <w:rsid w:val="00B52DC7"/>
    <w:rsid w:val="00B52EDB"/>
    <w:rsid w:val="00B5380A"/>
    <w:rsid w:val="00B5469E"/>
    <w:rsid w:val="00B54CFF"/>
    <w:rsid w:val="00B55593"/>
    <w:rsid w:val="00B55DB0"/>
    <w:rsid w:val="00B56175"/>
    <w:rsid w:val="00B567E6"/>
    <w:rsid w:val="00B569F9"/>
    <w:rsid w:val="00B56B00"/>
    <w:rsid w:val="00B56BC5"/>
    <w:rsid w:val="00B57567"/>
    <w:rsid w:val="00B5760B"/>
    <w:rsid w:val="00B578E6"/>
    <w:rsid w:val="00B57B57"/>
    <w:rsid w:val="00B61310"/>
    <w:rsid w:val="00B616B7"/>
    <w:rsid w:val="00B61C51"/>
    <w:rsid w:val="00B622D0"/>
    <w:rsid w:val="00B62327"/>
    <w:rsid w:val="00B62AAF"/>
    <w:rsid w:val="00B62AD5"/>
    <w:rsid w:val="00B63082"/>
    <w:rsid w:val="00B631CA"/>
    <w:rsid w:val="00B63381"/>
    <w:rsid w:val="00B63440"/>
    <w:rsid w:val="00B63565"/>
    <w:rsid w:val="00B636F4"/>
    <w:rsid w:val="00B63A9C"/>
    <w:rsid w:val="00B643CC"/>
    <w:rsid w:val="00B647CB"/>
    <w:rsid w:val="00B6497A"/>
    <w:rsid w:val="00B650EF"/>
    <w:rsid w:val="00B65CC1"/>
    <w:rsid w:val="00B65D5B"/>
    <w:rsid w:val="00B65DB9"/>
    <w:rsid w:val="00B6630F"/>
    <w:rsid w:val="00B664B1"/>
    <w:rsid w:val="00B6683E"/>
    <w:rsid w:val="00B66CF9"/>
    <w:rsid w:val="00B66EC6"/>
    <w:rsid w:val="00B6713A"/>
    <w:rsid w:val="00B7045B"/>
    <w:rsid w:val="00B705DB"/>
    <w:rsid w:val="00B70658"/>
    <w:rsid w:val="00B70EA0"/>
    <w:rsid w:val="00B70FBB"/>
    <w:rsid w:val="00B710F9"/>
    <w:rsid w:val="00B71456"/>
    <w:rsid w:val="00B71C76"/>
    <w:rsid w:val="00B71F02"/>
    <w:rsid w:val="00B7266C"/>
    <w:rsid w:val="00B7282A"/>
    <w:rsid w:val="00B72AC0"/>
    <w:rsid w:val="00B73BEE"/>
    <w:rsid w:val="00B744F2"/>
    <w:rsid w:val="00B7513B"/>
    <w:rsid w:val="00B75C04"/>
    <w:rsid w:val="00B763EC"/>
    <w:rsid w:val="00B767B9"/>
    <w:rsid w:val="00B769C9"/>
    <w:rsid w:val="00B76BA2"/>
    <w:rsid w:val="00B76C2D"/>
    <w:rsid w:val="00B76FE3"/>
    <w:rsid w:val="00B772FB"/>
    <w:rsid w:val="00B77735"/>
    <w:rsid w:val="00B777A9"/>
    <w:rsid w:val="00B80683"/>
    <w:rsid w:val="00B818D2"/>
    <w:rsid w:val="00B81F21"/>
    <w:rsid w:val="00B82455"/>
    <w:rsid w:val="00B82628"/>
    <w:rsid w:val="00B826DD"/>
    <w:rsid w:val="00B82A70"/>
    <w:rsid w:val="00B8358C"/>
    <w:rsid w:val="00B846EA"/>
    <w:rsid w:val="00B849DA"/>
    <w:rsid w:val="00B84E97"/>
    <w:rsid w:val="00B85164"/>
    <w:rsid w:val="00B851FE"/>
    <w:rsid w:val="00B856A9"/>
    <w:rsid w:val="00B856FD"/>
    <w:rsid w:val="00B85FB0"/>
    <w:rsid w:val="00B861B2"/>
    <w:rsid w:val="00B87177"/>
    <w:rsid w:val="00B871C0"/>
    <w:rsid w:val="00B8758C"/>
    <w:rsid w:val="00B87CEF"/>
    <w:rsid w:val="00B87DEC"/>
    <w:rsid w:val="00B903A5"/>
    <w:rsid w:val="00B90513"/>
    <w:rsid w:val="00B90827"/>
    <w:rsid w:val="00B90CA4"/>
    <w:rsid w:val="00B90CC7"/>
    <w:rsid w:val="00B918C8"/>
    <w:rsid w:val="00B91956"/>
    <w:rsid w:val="00B9199A"/>
    <w:rsid w:val="00B91A72"/>
    <w:rsid w:val="00B9240E"/>
    <w:rsid w:val="00B9248A"/>
    <w:rsid w:val="00B927A6"/>
    <w:rsid w:val="00B93147"/>
    <w:rsid w:val="00B94424"/>
    <w:rsid w:val="00B94B48"/>
    <w:rsid w:val="00B94D7D"/>
    <w:rsid w:val="00B94DB3"/>
    <w:rsid w:val="00B94E3A"/>
    <w:rsid w:val="00B950E6"/>
    <w:rsid w:val="00B9567F"/>
    <w:rsid w:val="00B95D01"/>
    <w:rsid w:val="00B95FA4"/>
    <w:rsid w:val="00B96420"/>
    <w:rsid w:val="00B96830"/>
    <w:rsid w:val="00B96F25"/>
    <w:rsid w:val="00BA00C5"/>
    <w:rsid w:val="00BA0625"/>
    <w:rsid w:val="00BA0A9A"/>
    <w:rsid w:val="00BA0AE8"/>
    <w:rsid w:val="00BA0D16"/>
    <w:rsid w:val="00BA0DBF"/>
    <w:rsid w:val="00BA14CB"/>
    <w:rsid w:val="00BA18DD"/>
    <w:rsid w:val="00BA1B83"/>
    <w:rsid w:val="00BA2217"/>
    <w:rsid w:val="00BA24F0"/>
    <w:rsid w:val="00BA2840"/>
    <w:rsid w:val="00BA33C5"/>
    <w:rsid w:val="00BA354F"/>
    <w:rsid w:val="00BA3B06"/>
    <w:rsid w:val="00BA405B"/>
    <w:rsid w:val="00BA4490"/>
    <w:rsid w:val="00BA44AB"/>
    <w:rsid w:val="00BA4A98"/>
    <w:rsid w:val="00BA4CE0"/>
    <w:rsid w:val="00BA51EE"/>
    <w:rsid w:val="00BA52A6"/>
    <w:rsid w:val="00BA52AF"/>
    <w:rsid w:val="00BA5795"/>
    <w:rsid w:val="00BA57C4"/>
    <w:rsid w:val="00BA6152"/>
    <w:rsid w:val="00BA6754"/>
    <w:rsid w:val="00BA6B38"/>
    <w:rsid w:val="00BA6DF3"/>
    <w:rsid w:val="00BA720E"/>
    <w:rsid w:val="00BA7548"/>
    <w:rsid w:val="00BA77A3"/>
    <w:rsid w:val="00BA7A86"/>
    <w:rsid w:val="00BA7D5E"/>
    <w:rsid w:val="00BB03DD"/>
    <w:rsid w:val="00BB068B"/>
    <w:rsid w:val="00BB1108"/>
    <w:rsid w:val="00BB1152"/>
    <w:rsid w:val="00BB1671"/>
    <w:rsid w:val="00BB18F2"/>
    <w:rsid w:val="00BB1B60"/>
    <w:rsid w:val="00BB20FF"/>
    <w:rsid w:val="00BB27CA"/>
    <w:rsid w:val="00BB3030"/>
    <w:rsid w:val="00BB3D4E"/>
    <w:rsid w:val="00BB420C"/>
    <w:rsid w:val="00BB4390"/>
    <w:rsid w:val="00BB4BA6"/>
    <w:rsid w:val="00BB4BAF"/>
    <w:rsid w:val="00BB4BFF"/>
    <w:rsid w:val="00BB4D76"/>
    <w:rsid w:val="00BB4F1A"/>
    <w:rsid w:val="00BB5315"/>
    <w:rsid w:val="00BB5693"/>
    <w:rsid w:val="00BB5F3E"/>
    <w:rsid w:val="00BB6253"/>
    <w:rsid w:val="00BB63D5"/>
    <w:rsid w:val="00BB6440"/>
    <w:rsid w:val="00BB6AAA"/>
    <w:rsid w:val="00BB774D"/>
    <w:rsid w:val="00BB7948"/>
    <w:rsid w:val="00BB7AD4"/>
    <w:rsid w:val="00BB7B7C"/>
    <w:rsid w:val="00BC01CC"/>
    <w:rsid w:val="00BC0679"/>
    <w:rsid w:val="00BC07D6"/>
    <w:rsid w:val="00BC0997"/>
    <w:rsid w:val="00BC099A"/>
    <w:rsid w:val="00BC0F31"/>
    <w:rsid w:val="00BC179D"/>
    <w:rsid w:val="00BC1BE2"/>
    <w:rsid w:val="00BC1C84"/>
    <w:rsid w:val="00BC1CCD"/>
    <w:rsid w:val="00BC2585"/>
    <w:rsid w:val="00BC274D"/>
    <w:rsid w:val="00BC29F2"/>
    <w:rsid w:val="00BC2DB5"/>
    <w:rsid w:val="00BC33E5"/>
    <w:rsid w:val="00BC365B"/>
    <w:rsid w:val="00BC3767"/>
    <w:rsid w:val="00BC3C60"/>
    <w:rsid w:val="00BC3F43"/>
    <w:rsid w:val="00BC427E"/>
    <w:rsid w:val="00BC4ECF"/>
    <w:rsid w:val="00BC5169"/>
    <w:rsid w:val="00BC549A"/>
    <w:rsid w:val="00BC5628"/>
    <w:rsid w:val="00BC57D5"/>
    <w:rsid w:val="00BC594D"/>
    <w:rsid w:val="00BC59C3"/>
    <w:rsid w:val="00BC6357"/>
    <w:rsid w:val="00BC649C"/>
    <w:rsid w:val="00BC6698"/>
    <w:rsid w:val="00BC71D5"/>
    <w:rsid w:val="00BC78C4"/>
    <w:rsid w:val="00BC7D4F"/>
    <w:rsid w:val="00BC7F87"/>
    <w:rsid w:val="00BD0558"/>
    <w:rsid w:val="00BD10C7"/>
    <w:rsid w:val="00BD1C6A"/>
    <w:rsid w:val="00BD2753"/>
    <w:rsid w:val="00BD2CEB"/>
    <w:rsid w:val="00BD2FB2"/>
    <w:rsid w:val="00BD3584"/>
    <w:rsid w:val="00BD3F86"/>
    <w:rsid w:val="00BD4327"/>
    <w:rsid w:val="00BD44F8"/>
    <w:rsid w:val="00BD4808"/>
    <w:rsid w:val="00BD4DA1"/>
    <w:rsid w:val="00BD5239"/>
    <w:rsid w:val="00BD55DB"/>
    <w:rsid w:val="00BD57F2"/>
    <w:rsid w:val="00BD5B11"/>
    <w:rsid w:val="00BD5CD4"/>
    <w:rsid w:val="00BD61A3"/>
    <w:rsid w:val="00BD620F"/>
    <w:rsid w:val="00BD6509"/>
    <w:rsid w:val="00BD6653"/>
    <w:rsid w:val="00BD6797"/>
    <w:rsid w:val="00BD68E1"/>
    <w:rsid w:val="00BD69B3"/>
    <w:rsid w:val="00BD6A99"/>
    <w:rsid w:val="00BD6DD6"/>
    <w:rsid w:val="00BD7207"/>
    <w:rsid w:val="00BD72A1"/>
    <w:rsid w:val="00BE001D"/>
    <w:rsid w:val="00BE0299"/>
    <w:rsid w:val="00BE040B"/>
    <w:rsid w:val="00BE0575"/>
    <w:rsid w:val="00BE150D"/>
    <w:rsid w:val="00BE1983"/>
    <w:rsid w:val="00BE1D76"/>
    <w:rsid w:val="00BE2226"/>
    <w:rsid w:val="00BE2268"/>
    <w:rsid w:val="00BE24F6"/>
    <w:rsid w:val="00BE321A"/>
    <w:rsid w:val="00BE39AA"/>
    <w:rsid w:val="00BE3A9A"/>
    <w:rsid w:val="00BE3B25"/>
    <w:rsid w:val="00BE3E08"/>
    <w:rsid w:val="00BE3E2D"/>
    <w:rsid w:val="00BE3F51"/>
    <w:rsid w:val="00BE5529"/>
    <w:rsid w:val="00BE602C"/>
    <w:rsid w:val="00BE63A9"/>
    <w:rsid w:val="00BE72F4"/>
    <w:rsid w:val="00BE7340"/>
    <w:rsid w:val="00BE7D49"/>
    <w:rsid w:val="00BF0274"/>
    <w:rsid w:val="00BF0B2C"/>
    <w:rsid w:val="00BF0DB5"/>
    <w:rsid w:val="00BF16EE"/>
    <w:rsid w:val="00BF1F91"/>
    <w:rsid w:val="00BF2147"/>
    <w:rsid w:val="00BF2525"/>
    <w:rsid w:val="00BF3009"/>
    <w:rsid w:val="00BF3490"/>
    <w:rsid w:val="00BF3662"/>
    <w:rsid w:val="00BF44D5"/>
    <w:rsid w:val="00BF45EC"/>
    <w:rsid w:val="00BF471A"/>
    <w:rsid w:val="00BF5718"/>
    <w:rsid w:val="00BF5A3D"/>
    <w:rsid w:val="00BF5C2B"/>
    <w:rsid w:val="00BF5C75"/>
    <w:rsid w:val="00BF64B5"/>
    <w:rsid w:val="00BF6E79"/>
    <w:rsid w:val="00BF6F09"/>
    <w:rsid w:val="00BF7003"/>
    <w:rsid w:val="00BF739B"/>
    <w:rsid w:val="00BF7423"/>
    <w:rsid w:val="00BF7C48"/>
    <w:rsid w:val="00C00127"/>
    <w:rsid w:val="00C00518"/>
    <w:rsid w:val="00C007A4"/>
    <w:rsid w:val="00C01326"/>
    <w:rsid w:val="00C03006"/>
    <w:rsid w:val="00C04430"/>
    <w:rsid w:val="00C046C8"/>
    <w:rsid w:val="00C05402"/>
    <w:rsid w:val="00C05850"/>
    <w:rsid w:val="00C05B66"/>
    <w:rsid w:val="00C05D0D"/>
    <w:rsid w:val="00C05D38"/>
    <w:rsid w:val="00C05F6A"/>
    <w:rsid w:val="00C074EB"/>
    <w:rsid w:val="00C0779A"/>
    <w:rsid w:val="00C10358"/>
    <w:rsid w:val="00C10FA5"/>
    <w:rsid w:val="00C11352"/>
    <w:rsid w:val="00C1167D"/>
    <w:rsid w:val="00C12652"/>
    <w:rsid w:val="00C127EC"/>
    <w:rsid w:val="00C135C8"/>
    <w:rsid w:val="00C13751"/>
    <w:rsid w:val="00C13F8B"/>
    <w:rsid w:val="00C1498D"/>
    <w:rsid w:val="00C14C1C"/>
    <w:rsid w:val="00C15295"/>
    <w:rsid w:val="00C15BE4"/>
    <w:rsid w:val="00C16017"/>
    <w:rsid w:val="00C16369"/>
    <w:rsid w:val="00C16454"/>
    <w:rsid w:val="00C164B9"/>
    <w:rsid w:val="00C16CA1"/>
    <w:rsid w:val="00C17473"/>
    <w:rsid w:val="00C17D88"/>
    <w:rsid w:val="00C201B3"/>
    <w:rsid w:val="00C20E3A"/>
    <w:rsid w:val="00C20FBF"/>
    <w:rsid w:val="00C210BD"/>
    <w:rsid w:val="00C21335"/>
    <w:rsid w:val="00C21566"/>
    <w:rsid w:val="00C21634"/>
    <w:rsid w:val="00C22F41"/>
    <w:rsid w:val="00C238FA"/>
    <w:rsid w:val="00C243C0"/>
    <w:rsid w:val="00C247CB"/>
    <w:rsid w:val="00C24AD3"/>
    <w:rsid w:val="00C24CD1"/>
    <w:rsid w:val="00C25A93"/>
    <w:rsid w:val="00C26097"/>
    <w:rsid w:val="00C26128"/>
    <w:rsid w:val="00C2628B"/>
    <w:rsid w:val="00C26EEE"/>
    <w:rsid w:val="00C27081"/>
    <w:rsid w:val="00C27292"/>
    <w:rsid w:val="00C273E0"/>
    <w:rsid w:val="00C278C4"/>
    <w:rsid w:val="00C301F7"/>
    <w:rsid w:val="00C30D3A"/>
    <w:rsid w:val="00C30E6B"/>
    <w:rsid w:val="00C3124C"/>
    <w:rsid w:val="00C3142A"/>
    <w:rsid w:val="00C31F0B"/>
    <w:rsid w:val="00C32307"/>
    <w:rsid w:val="00C334C0"/>
    <w:rsid w:val="00C33526"/>
    <w:rsid w:val="00C33633"/>
    <w:rsid w:val="00C33B7F"/>
    <w:rsid w:val="00C33D88"/>
    <w:rsid w:val="00C34811"/>
    <w:rsid w:val="00C34EF5"/>
    <w:rsid w:val="00C34F6C"/>
    <w:rsid w:val="00C34FC6"/>
    <w:rsid w:val="00C35816"/>
    <w:rsid w:val="00C35C18"/>
    <w:rsid w:val="00C35D2C"/>
    <w:rsid w:val="00C35E6A"/>
    <w:rsid w:val="00C364BE"/>
    <w:rsid w:val="00C36576"/>
    <w:rsid w:val="00C36B80"/>
    <w:rsid w:val="00C3702C"/>
    <w:rsid w:val="00C370BF"/>
    <w:rsid w:val="00C37982"/>
    <w:rsid w:val="00C3798C"/>
    <w:rsid w:val="00C400E2"/>
    <w:rsid w:val="00C406D2"/>
    <w:rsid w:val="00C41A6E"/>
    <w:rsid w:val="00C41E3C"/>
    <w:rsid w:val="00C428DB"/>
    <w:rsid w:val="00C42D97"/>
    <w:rsid w:val="00C43536"/>
    <w:rsid w:val="00C436B9"/>
    <w:rsid w:val="00C43742"/>
    <w:rsid w:val="00C4376B"/>
    <w:rsid w:val="00C43AE5"/>
    <w:rsid w:val="00C4414E"/>
    <w:rsid w:val="00C44301"/>
    <w:rsid w:val="00C44E2A"/>
    <w:rsid w:val="00C46263"/>
    <w:rsid w:val="00C46A67"/>
    <w:rsid w:val="00C46C7C"/>
    <w:rsid w:val="00C47BD3"/>
    <w:rsid w:val="00C50BD0"/>
    <w:rsid w:val="00C50C55"/>
    <w:rsid w:val="00C510F1"/>
    <w:rsid w:val="00C51D43"/>
    <w:rsid w:val="00C51DD3"/>
    <w:rsid w:val="00C524E4"/>
    <w:rsid w:val="00C52550"/>
    <w:rsid w:val="00C52B9A"/>
    <w:rsid w:val="00C53C83"/>
    <w:rsid w:val="00C54B8E"/>
    <w:rsid w:val="00C551C9"/>
    <w:rsid w:val="00C552E7"/>
    <w:rsid w:val="00C55972"/>
    <w:rsid w:val="00C55A65"/>
    <w:rsid w:val="00C55E19"/>
    <w:rsid w:val="00C56B7C"/>
    <w:rsid w:val="00C57C18"/>
    <w:rsid w:val="00C57FBE"/>
    <w:rsid w:val="00C600D2"/>
    <w:rsid w:val="00C60103"/>
    <w:rsid w:val="00C6019A"/>
    <w:rsid w:val="00C6102F"/>
    <w:rsid w:val="00C6148A"/>
    <w:rsid w:val="00C61A19"/>
    <w:rsid w:val="00C61CC9"/>
    <w:rsid w:val="00C61CD1"/>
    <w:rsid w:val="00C624DE"/>
    <w:rsid w:val="00C62CD5"/>
    <w:rsid w:val="00C6302C"/>
    <w:rsid w:val="00C6351F"/>
    <w:rsid w:val="00C63858"/>
    <w:rsid w:val="00C63C66"/>
    <w:rsid w:val="00C64152"/>
    <w:rsid w:val="00C6431B"/>
    <w:rsid w:val="00C64A03"/>
    <w:rsid w:val="00C65001"/>
    <w:rsid w:val="00C653B1"/>
    <w:rsid w:val="00C654DE"/>
    <w:rsid w:val="00C655F7"/>
    <w:rsid w:val="00C65835"/>
    <w:rsid w:val="00C65DDC"/>
    <w:rsid w:val="00C65ECD"/>
    <w:rsid w:val="00C66B8E"/>
    <w:rsid w:val="00C66E81"/>
    <w:rsid w:val="00C67C6A"/>
    <w:rsid w:val="00C700C4"/>
    <w:rsid w:val="00C704BD"/>
    <w:rsid w:val="00C70696"/>
    <w:rsid w:val="00C70BFD"/>
    <w:rsid w:val="00C70C99"/>
    <w:rsid w:val="00C70F1A"/>
    <w:rsid w:val="00C7113E"/>
    <w:rsid w:val="00C71342"/>
    <w:rsid w:val="00C71DDA"/>
    <w:rsid w:val="00C72590"/>
    <w:rsid w:val="00C73727"/>
    <w:rsid w:val="00C73FBF"/>
    <w:rsid w:val="00C74721"/>
    <w:rsid w:val="00C74D36"/>
    <w:rsid w:val="00C7504F"/>
    <w:rsid w:val="00C75F4D"/>
    <w:rsid w:val="00C768CC"/>
    <w:rsid w:val="00C76B04"/>
    <w:rsid w:val="00C76B45"/>
    <w:rsid w:val="00C770B9"/>
    <w:rsid w:val="00C77AA5"/>
    <w:rsid w:val="00C77B11"/>
    <w:rsid w:val="00C80264"/>
    <w:rsid w:val="00C808B4"/>
    <w:rsid w:val="00C80DCB"/>
    <w:rsid w:val="00C811C5"/>
    <w:rsid w:val="00C8137E"/>
    <w:rsid w:val="00C81BFB"/>
    <w:rsid w:val="00C84094"/>
    <w:rsid w:val="00C841D1"/>
    <w:rsid w:val="00C848A8"/>
    <w:rsid w:val="00C84904"/>
    <w:rsid w:val="00C85141"/>
    <w:rsid w:val="00C85FFA"/>
    <w:rsid w:val="00C86322"/>
    <w:rsid w:val="00C86768"/>
    <w:rsid w:val="00C86DBB"/>
    <w:rsid w:val="00C874BD"/>
    <w:rsid w:val="00C87828"/>
    <w:rsid w:val="00C87C2A"/>
    <w:rsid w:val="00C90F4F"/>
    <w:rsid w:val="00C9143E"/>
    <w:rsid w:val="00C9155E"/>
    <w:rsid w:val="00C918C4"/>
    <w:rsid w:val="00C91A4C"/>
    <w:rsid w:val="00C91F88"/>
    <w:rsid w:val="00C91F9A"/>
    <w:rsid w:val="00C9208D"/>
    <w:rsid w:val="00C92961"/>
    <w:rsid w:val="00C92D82"/>
    <w:rsid w:val="00C92E9F"/>
    <w:rsid w:val="00C934F9"/>
    <w:rsid w:val="00C936AD"/>
    <w:rsid w:val="00C93E62"/>
    <w:rsid w:val="00C93F98"/>
    <w:rsid w:val="00C94BA2"/>
    <w:rsid w:val="00C9525C"/>
    <w:rsid w:val="00C9564B"/>
    <w:rsid w:val="00C95702"/>
    <w:rsid w:val="00C959F1"/>
    <w:rsid w:val="00C95B0F"/>
    <w:rsid w:val="00C96279"/>
    <w:rsid w:val="00C96533"/>
    <w:rsid w:val="00C96C3A"/>
    <w:rsid w:val="00C9743A"/>
    <w:rsid w:val="00C9748A"/>
    <w:rsid w:val="00CA0076"/>
    <w:rsid w:val="00CA0426"/>
    <w:rsid w:val="00CA0720"/>
    <w:rsid w:val="00CA082D"/>
    <w:rsid w:val="00CA0897"/>
    <w:rsid w:val="00CA1B71"/>
    <w:rsid w:val="00CA1BE7"/>
    <w:rsid w:val="00CA269A"/>
    <w:rsid w:val="00CA2854"/>
    <w:rsid w:val="00CA2EEC"/>
    <w:rsid w:val="00CA2F25"/>
    <w:rsid w:val="00CA4951"/>
    <w:rsid w:val="00CA4DAF"/>
    <w:rsid w:val="00CA4E43"/>
    <w:rsid w:val="00CA4F70"/>
    <w:rsid w:val="00CA5058"/>
    <w:rsid w:val="00CA5CD8"/>
    <w:rsid w:val="00CA6433"/>
    <w:rsid w:val="00CA6FCF"/>
    <w:rsid w:val="00CA76EC"/>
    <w:rsid w:val="00CA7A10"/>
    <w:rsid w:val="00CA7CB6"/>
    <w:rsid w:val="00CA7F7B"/>
    <w:rsid w:val="00CB02F8"/>
    <w:rsid w:val="00CB0762"/>
    <w:rsid w:val="00CB0BFF"/>
    <w:rsid w:val="00CB1950"/>
    <w:rsid w:val="00CB1C1B"/>
    <w:rsid w:val="00CB1C43"/>
    <w:rsid w:val="00CB1F04"/>
    <w:rsid w:val="00CB2005"/>
    <w:rsid w:val="00CB28DE"/>
    <w:rsid w:val="00CB308C"/>
    <w:rsid w:val="00CB373F"/>
    <w:rsid w:val="00CB54EC"/>
    <w:rsid w:val="00CB5903"/>
    <w:rsid w:val="00CB61E1"/>
    <w:rsid w:val="00CB637E"/>
    <w:rsid w:val="00CB679A"/>
    <w:rsid w:val="00CB7930"/>
    <w:rsid w:val="00CC04FD"/>
    <w:rsid w:val="00CC0517"/>
    <w:rsid w:val="00CC054A"/>
    <w:rsid w:val="00CC0E8A"/>
    <w:rsid w:val="00CC12B5"/>
    <w:rsid w:val="00CC149F"/>
    <w:rsid w:val="00CC16B1"/>
    <w:rsid w:val="00CC17F0"/>
    <w:rsid w:val="00CC1808"/>
    <w:rsid w:val="00CC1B36"/>
    <w:rsid w:val="00CC20DF"/>
    <w:rsid w:val="00CC30BB"/>
    <w:rsid w:val="00CC31CF"/>
    <w:rsid w:val="00CC3222"/>
    <w:rsid w:val="00CC3FF2"/>
    <w:rsid w:val="00CC40DD"/>
    <w:rsid w:val="00CC435D"/>
    <w:rsid w:val="00CC4443"/>
    <w:rsid w:val="00CC45CB"/>
    <w:rsid w:val="00CC4A56"/>
    <w:rsid w:val="00CC5565"/>
    <w:rsid w:val="00CC5D25"/>
    <w:rsid w:val="00CC5F8C"/>
    <w:rsid w:val="00CC6AB3"/>
    <w:rsid w:val="00CC70CF"/>
    <w:rsid w:val="00CC77B4"/>
    <w:rsid w:val="00CC78E2"/>
    <w:rsid w:val="00CC78E8"/>
    <w:rsid w:val="00CC7A7D"/>
    <w:rsid w:val="00CC7A84"/>
    <w:rsid w:val="00CC7B3D"/>
    <w:rsid w:val="00CC7CF9"/>
    <w:rsid w:val="00CC7E06"/>
    <w:rsid w:val="00CD059C"/>
    <w:rsid w:val="00CD0A72"/>
    <w:rsid w:val="00CD0CDB"/>
    <w:rsid w:val="00CD19D4"/>
    <w:rsid w:val="00CD1D7F"/>
    <w:rsid w:val="00CD294E"/>
    <w:rsid w:val="00CD31D4"/>
    <w:rsid w:val="00CD3673"/>
    <w:rsid w:val="00CD3744"/>
    <w:rsid w:val="00CD3F18"/>
    <w:rsid w:val="00CD422E"/>
    <w:rsid w:val="00CD48A5"/>
    <w:rsid w:val="00CD5483"/>
    <w:rsid w:val="00CD600C"/>
    <w:rsid w:val="00CD616D"/>
    <w:rsid w:val="00CD65D9"/>
    <w:rsid w:val="00CD68BE"/>
    <w:rsid w:val="00CD6B92"/>
    <w:rsid w:val="00CD6C70"/>
    <w:rsid w:val="00CD6E16"/>
    <w:rsid w:val="00CD72B7"/>
    <w:rsid w:val="00CD7C8A"/>
    <w:rsid w:val="00CD7DC6"/>
    <w:rsid w:val="00CE1959"/>
    <w:rsid w:val="00CE2733"/>
    <w:rsid w:val="00CE2AE9"/>
    <w:rsid w:val="00CE2B5F"/>
    <w:rsid w:val="00CE2E26"/>
    <w:rsid w:val="00CE3534"/>
    <w:rsid w:val="00CE46D8"/>
    <w:rsid w:val="00CE4C19"/>
    <w:rsid w:val="00CE4C85"/>
    <w:rsid w:val="00CE6404"/>
    <w:rsid w:val="00CE6BAA"/>
    <w:rsid w:val="00CE6FF9"/>
    <w:rsid w:val="00CE7622"/>
    <w:rsid w:val="00CF062B"/>
    <w:rsid w:val="00CF06D9"/>
    <w:rsid w:val="00CF08C3"/>
    <w:rsid w:val="00CF0A64"/>
    <w:rsid w:val="00CF0DB9"/>
    <w:rsid w:val="00CF0E1C"/>
    <w:rsid w:val="00CF0F65"/>
    <w:rsid w:val="00CF0FD9"/>
    <w:rsid w:val="00CF1EED"/>
    <w:rsid w:val="00CF20C1"/>
    <w:rsid w:val="00CF2805"/>
    <w:rsid w:val="00CF31F3"/>
    <w:rsid w:val="00CF4E00"/>
    <w:rsid w:val="00CF5257"/>
    <w:rsid w:val="00CF5FB5"/>
    <w:rsid w:val="00CF73F1"/>
    <w:rsid w:val="00CF75BD"/>
    <w:rsid w:val="00CF7A82"/>
    <w:rsid w:val="00D0026D"/>
    <w:rsid w:val="00D00919"/>
    <w:rsid w:val="00D00F7E"/>
    <w:rsid w:val="00D01679"/>
    <w:rsid w:val="00D01711"/>
    <w:rsid w:val="00D01BBC"/>
    <w:rsid w:val="00D022D1"/>
    <w:rsid w:val="00D035F7"/>
    <w:rsid w:val="00D041D0"/>
    <w:rsid w:val="00D04797"/>
    <w:rsid w:val="00D048DD"/>
    <w:rsid w:val="00D049F9"/>
    <w:rsid w:val="00D04AA0"/>
    <w:rsid w:val="00D04C71"/>
    <w:rsid w:val="00D04E9F"/>
    <w:rsid w:val="00D04F3E"/>
    <w:rsid w:val="00D050E3"/>
    <w:rsid w:val="00D053BF"/>
    <w:rsid w:val="00D06342"/>
    <w:rsid w:val="00D07190"/>
    <w:rsid w:val="00D07AAC"/>
    <w:rsid w:val="00D10D8B"/>
    <w:rsid w:val="00D111C7"/>
    <w:rsid w:val="00D11A7B"/>
    <w:rsid w:val="00D11AE1"/>
    <w:rsid w:val="00D11FAA"/>
    <w:rsid w:val="00D120D3"/>
    <w:rsid w:val="00D1228C"/>
    <w:rsid w:val="00D1259B"/>
    <w:rsid w:val="00D12831"/>
    <w:rsid w:val="00D12D03"/>
    <w:rsid w:val="00D12F45"/>
    <w:rsid w:val="00D134E0"/>
    <w:rsid w:val="00D14087"/>
    <w:rsid w:val="00D14905"/>
    <w:rsid w:val="00D152D4"/>
    <w:rsid w:val="00D15D4E"/>
    <w:rsid w:val="00D15DC4"/>
    <w:rsid w:val="00D16BDD"/>
    <w:rsid w:val="00D1737B"/>
    <w:rsid w:val="00D174A8"/>
    <w:rsid w:val="00D177AE"/>
    <w:rsid w:val="00D17B2E"/>
    <w:rsid w:val="00D17BDB"/>
    <w:rsid w:val="00D20B09"/>
    <w:rsid w:val="00D20E50"/>
    <w:rsid w:val="00D20F17"/>
    <w:rsid w:val="00D2106D"/>
    <w:rsid w:val="00D21077"/>
    <w:rsid w:val="00D21171"/>
    <w:rsid w:val="00D2156A"/>
    <w:rsid w:val="00D22958"/>
    <w:rsid w:val="00D22C53"/>
    <w:rsid w:val="00D22E9C"/>
    <w:rsid w:val="00D22FC9"/>
    <w:rsid w:val="00D23DA0"/>
    <w:rsid w:val="00D2424F"/>
    <w:rsid w:val="00D24844"/>
    <w:rsid w:val="00D24C60"/>
    <w:rsid w:val="00D25264"/>
    <w:rsid w:val="00D2579D"/>
    <w:rsid w:val="00D25802"/>
    <w:rsid w:val="00D26E0A"/>
    <w:rsid w:val="00D2700B"/>
    <w:rsid w:val="00D2755C"/>
    <w:rsid w:val="00D2760A"/>
    <w:rsid w:val="00D27BBB"/>
    <w:rsid w:val="00D30080"/>
    <w:rsid w:val="00D30138"/>
    <w:rsid w:val="00D3019C"/>
    <w:rsid w:val="00D3087C"/>
    <w:rsid w:val="00D30EC6"/>
    <w:rsid w:val="00D3138D"/>
    <w:rsid w:val="00D31542"/>
    <w:rsid w:val="00D315A9"/>
    <w:rsid w:val="00D3182E"/>
    <w:rsid w:val="00D32075"/>
    <w:rsid w:val="00D3239A"/>
    <w:rsid w:val="00D32CF5"/>
    <w:rsid w:val="00D3311D"/>
    <w:rsid w:val="00D3443A"/>
    <w:rsid w:val="00D3456F"/>
    <w:rsid w:val="00D346A4"/>
    <w:rsid w:val="00D347AB"/>
    <w:rsid w:val="00D34EB2"/>
    <w:rsid w:val="00D35378"/>
    <w:rsid w:val="00D35A0E"/>
    <w:rsid w:val="00D35A4F"/>
    <w:rsid w:val="00D35B8A"/>
    <w:rsid w:val="00D3600D"/>
    <w:rsid w:val="00D362FB"/>
    <w:rsid w:val="00D3633B"/>
    <w:rsid w:val="00D363E1"/>
    <w:rsid w:val="00D366EC"/>
    <w:rsid w:val="00D36825"/>
    <w:rsid w:val="00D36B08"/>
    <w:rsid w:val="00D36C23"/>
    <w:rsid w:val="00D36E6C"/>
    <w:rsid w:val="00D37192"/>
    <w:rsid w:val="00D372E8"/>
    <w:rsid w:val="00D37D53"/>
    <w:rsid w:val="00D400B3"/>
    <w:rsid w:val="00D40858"/>
    <w:rsid w:val="00D40CBA"/>
    <w:rsid w:val="00D40DE5"/>
    <w:rsid w:val="00D40F4F"/>
    <w:rsid w:val="00D41B42"/>
    <w:rsid w:val="00D42D83"/>
    <w:rsid w:val="00D433FB"/>
    <w:rsid w:val="00D4346B"/>
    <w:rsid w:val="00D439DF"/>
    <w:rsid w:val="00D4478B"/>
    <w:rsid w:val="00D448C5"/>
    <w:rsid w:val="00D44C39"/>
    <w:rsid w:val="00D45BFE"/>
    <w:rsid w:val="00D4606D"/>
    <w:rsid w:val="00D466AA"/>
    <w:rsid w:val="00D467F6"/>
    <w:rsid w:val="00D46BAE"/>
    <w:rsid w:val="00D46CB0"/>
    <w:rsid w:val="00D46CB5"/>
    <w:rsid w:val="00D47383"/>
    <w:rsid w:val="00D47464"/>
    <w:rsid w:val="00D47830"/>
    <w:rsid w:val="00D47850"/>
    <w:rsid w:val="00D47D0A"/>
    <w:rsid w:val="00D5028D"/>
    <w:rsid w:val="00D503C5"/>
    <w:rsid w:val="00D50757"/>
    <w:rsid w:val="00D507A1"/>
    <w:rsid w:val="00D511B3"/>
    <w:rsid w:val="00D51741"/>
    <w:rsid w:val="00D51FB9"/>
    <w:rsid w:val="00D52E9A"/>
    <w:rsid w:val="00D534BE"/>
    <w:rsid w:val="00D5387C"/>
    <w:rsid w:val="00D53C6A"/>
    <w:rsid w:val="00D53CE4"/>
    <w:rsid w:val="00D53DE1"/>
    <w:rsid w:val="00D53F41"/>
    <w:rsid w:val="00D54213"/>
    <w:rsid w:val="00D54767"/>
    <w:rsid w:val="00D549D7"/>
    <w:rsid w:val="00D54EEF"/>
    <w:rsid w:val="00D550FB"/>
    <w:rsid w:val="00D55EAA"/>
    <w:rsid w:val="00D55EE9"/>
    <w:rsid w:val="00D56359"/>
    <w:rsid w:val="00D567A8"/>
    <w:rsid w:val="00D56CE4"/>
    <w:rsid w:val="00D56EF2"/>
    <w:rsid w:val="00D57779"/>
    <w:rsid w:val="00D579EE"/>
    <w:rsid w:val="00D608EB"/>
    <w:rsid w:val="00D612D7"/>
    <w:rsid w:val="00D6183D"/>
    <w:rsid w:val="00D61C13"/>
    <w:rsid w:val="00D61C42"/>
    <w:rsid w:val="00D627A9"/>
    <w:rsid w:val="00D6302D"/>
    <w:rsid w:val="00D63EDC"/>
    <w:rsid w:val="00D63F20"/>
    <w:rsid w:val="00D64506"/>
    <w:rsid w:val="00D64B8C"/>
    <w:rsid w:val="00D65013"/>
    <w:rsid w:val="00D65288"/>
    <w:rsid w:val="00D65913"/>
    <w:rsid w:val="00D65A33"/>
    <w:rsid w:val="00D65DAD"/>
    <w:rsid w:val="00D66F1B"/>
    <w:rsid w:val="00D67B8E"/>
    <w:rsid w:val="00D705BE"/>
    <w:rsid w:val="00D70708"/>
    <w:rsid w:val="00D713ED"/>
    <w:rsid w:val="00D71455"/>
    <w:rsid w:val="00D71B06"/>
    <w:rsid w:val="00D720C9"/>
    <w:rsid w:val="00D72338"/>
    <w:rsid w:val="00D723E9"/>
    <w:rsid w:val="00D726EE"/>
    <w:rsid w:val="00D73312"/>
    <w:rsid w:val="00D738A3"/>
    <w:rsid w:val="00D742E3"/>
    <w:rsid w:val="00D746E9"/>
    <w:rsid w:val="00D75E76"/>
    <w:rsid w:val="00D7635E"/>
    <w:rsid w:val="00D76731"/>
    <w:rsid w:val="00D7764C"/>
    <w:rsid w:val="00D778CD"/>
    <w:rsid w:val="00D77D41"/>
    <w:rsid w:val="00D800F2"/>
    <w:rsid w:val="00D8016C"/>
    <w:rsid w:val="00D801CA"/>
    <w:rsid w:val="00D80268"/>
    <w:rsid w:val="00D8084C"/>
    <w:rsid w:val="00D80CBB"/>
    <w:rsid w:val="00D80F94"/>
    <w:rsid w:val="00D8150F"/>
    <w:rsid w:val="00D81A3E"/>
    <w:rsid w:val="00D81DC7"/>
    <w:rsid w:val="00D82D1B"/>
    <w:rsid w:val="00D833C4"/>
    <w:rsid w:val="00D8354A"/>
    <w:rsid w:val="00D838FC"/>
    <w:rsid w:val="00D83F4C"/>
    <w:rsid w:val="00D8478A"/>
    <w:rsid w:val="00D848B8"/>
    <w:rsid w:val="00D849AC"/>
    <w:rsid w:val="00D84FAB"/>
    <w:rsid w:val="00D85149"/>
    <w:rsid w:val="00D8560F"/>
    <w:rsid w:val="00D85843"/>
    <w:rsid w:val="00D85D59"/>
    <w:rsid w:val="00D85E89"/>
    <w:rsid w:val="00D85E8A"/>
    <w:rsid w:val="00D86384"/>
    <w:rsid w:val="00D8639D"/>
    <w:rsid w:val="00D865F6"/>
    <w:rsid w:val="00D86687"/>
    <w:rsid w:val="00D87318"/>
    <w:rsid w:val="00D87AC0"/>
    <w:rsid w:val="00D904DA"/>
    <w:rsid w:val="00D91486"/>
    <w:rsid w:val="00D918D4"/>
    <w:rsid w:val="00D922BA"/>
    <w:rsid w:val="00D92AAB"/>
    <w:rsid w:val="00D92F66"/>
    <w:rsid w:val="00D93193"/>
    <w:rsid w:val="00D93970"/>
    <w:rsid w:val="00D93D02"/>
    <w:rsid w:val="00D93F53"/>
    <w:rsid w:val="00D94123"/>
    <w:rsid w:val="00D94204"/>
    <w:rsid w:val="00D942EC"/>
    <w:rsid w:val="00D94756"/>
    <w:rsid w:val="00D947C6"/>
    <w:rsid w:val="00D94C4C"/>
    <w:rsid w:val="00D94F71"/>
    <w:rsid w:val="00D95166"/>
    <w:rsid w:val="00D95C57"/>
    <w:rsid w:val="00D95C7D"/>
    <w:rsid w:val="00D960B5"/>
    <w:rsid w:val="00D9639E"/>
    <w:rsid w:val="00D963D7"/>
    <w:rsid w:val="00D96599"/>
    <w:rsid w:val="00D9671C"/>
    <w:rsid w:val="00D96AB9"/>
    <w:rsid w:val="00D9710B"/>
    <w:rsid w:val="00D97150"/>
    <w:rsid w:val="00D974EE"/>
    <w:rsid w:val="00D97BF2"/>
    <w:rsid w:val="00D97F02"/>
    <w:rsid w:val="00DA0575"/>
    <w:rsid w:val="00DA07D6"/>
    <w:rsid w:val="00DA101B"/>
    <w:rsid w:val="00DA10C6"/>
    <w:rsid w:val="00DA1CAE"/>
    <w:rsid w:val="00DA1E3B"/>
    <w:rsid w:val="00DA2200"/>
    <w:rsid w:val="00DA23A2"/>
    <w:rsid w:val="00DA24C9"/>
    <w:rsid w:val="00DA2633"/>
    <w:rsid w:val="00DA2869"/>
    <w:rsid w:val="00DA298B"/>
    <w:rsid w:val="00DA2BFA"/>
    <w:rsid w:val="00DA335C"/>
    <w:rsid w:val="00DA3955"/>
    <w:rsid w:val="00DA3E03"/>
    <w:rsid w:val="00DA48CD"/>
    <w:rsid w:val="00DA52D8"/>
    <w:rsid w:val="00DA60DB"/>
    <w:rsid w:val="00DA6507"/>
    <w:rsid w:val="00DA68F5"/>
    <w:rsid w:val="00DA6CA9"/>
    <w:rsid w:val="00DA6E24"/>
    <w:rsid w:val="00DA6F9C"/>
    <w:rsid w:val="00DA74F9"/>
    <w:rsid w:val="00DB078B"/>
    <w:rsid w:val="00DB09D8"/>
    <w:rsid w:val="00DB0B50"/>
    <w:rsid w:val="00DB0CF6"/>
    <w:rsid w:val="00DB125D"/>
    <w:rsid w:val="00DB19A0"/>
    <w:rsid w:val="00DB1C1F"/>
    <w:rsid w:val="00DB203B"/>
    <w:rsid w:val="00DB246F"/>
    <w:rsid w:val="00DB25FE"/>
    <w:rsid w:val="00DB292C"/>
    <w:rsid w:val="00DB2EB4"/>
    <w:rsid w:val="00DB2FFC"/>
    <w:rsid w:val="00DB374A"/>
    <w:rsid w:val="00DB3C77"/>
    <w:rsid w:val="00DB4737"/>
    <w:rsid w:val="00DB4EED"/>
    <w:rsid w:val="00DB4F48"/>
    <w:rsid w:val="00DB5311"/>
    <w:rsid w:val="00DB54A4"/>
    <w:rsid w:val="00DB5985"/>
    <w:rsid w:val="00DB5AB6"/>
    <w:rsid w:val="00DB5C4B"/>
    <w:rsid w:val="00DB5C94"/>
    <w:rsid w:val="00DB6893"/>
    <w:rsid w:val="00DB695A"/>
    <w:rsid w:val="00DB74C9"/>
    <w:rsid w:val="00DB7FC7"/>
    <w:rsid w:val="00DC0475"/>
    <w:rsid w:val="00DC071A"/>
    <w:rsid w:val="00DC0D66"/>
    <w:rsid w:val="00DC0D9D"/>
    <w:rsid w:val="00DC19F9"/>
    <w:rsid w:val="00DC1DCA"/>
    <w:rsid w:val="00DC1E1D"/>
    <w:rsid w:val="00DC2504"/>
    <w:rsid w:val="00DC2E4B"/>
    <w:rsid w:val="00DC2F19"/>
    <w:rsid w:val="00DC35DF"/>
    <w:rsid w:val="00DC424B"/>
    <w:rsid w:val="00DC43A5"/>
    <w:rsid w:val="00DC4A3F"/>
    <w:rsid w:val="00DC4D08"/>
    <w:rsid w:val="00DC4E54"/>
    <w:rsid w:val="00DC4EEC"/>
    <w:rsid w:val="00DC4FB2"/>
    <w:rsid w:val="00DC51FF"/>
    <w:rsid w:val="00DC5545"/>
    <w:rsid w:val="00DC5EAC"/>
    <w:rsid w:val="00DC5ED2"/>
    <w:rsid w:val="00DC7751"/>
    <w:rsid w:val="00DC7A3C"/>
    <w:rsid w:val="00DD0847"/>
    <w:rsid w:val="00DD0C41"/>
    <w:rsid w:val="00DD0D10"/>
    <w:rsid w:val="00DD0F6C"/>
    <w:rsid w:val="00DD1800"/>
    <w:rsid w:val="00DD1D40"/>
    <w:rsid w:val="00DD1E3A"/>
    <w:rsid w:val="00DD1F91"/>
    <w:rsid w:val="00DD2C77"/>
    <w:rsid w:val="00DD4C7B"/>
    <w:rsid w:val="00DD4E03"/>
    <w:rsid w:val="00DD4FAF"/>
    <w:rsid w:val="00DD555A"/>
    <w:rsid w:val="00DD66C6"/>
    <w:rsid w:val="00DD70E7"/>
    <w:rsid w:val="00DD7246"/>
    <w:rsid w:val="00DD79C0"/>
    <w:rsid w:val="00DD7DB3"/>
    <w:rsid w:val="00DD7DDE"/>
    <w:rsid w:val="00DE066F"/>
    <w:rsid w:val="00DE0F95"/>
    <w:rsid w:val="00DE1166"/>
    <w:rsid w:val="00DE153C"/>
    <w:rsid w:val="00DE1865"/>
    <w:rsid w:val="00DE19F7"/>
    <w:rsid w:val="00DE1B85"/>
    <w:rsid w:val="00DE1C41"/>
    <w:rsid w:val="00DE2008"/>
    <w:rsid w:val="00DE2715"/>
    <w:rsid w:val="00DE3D91"/>
    <w:rsid w:val="00DE3EBF"/>
    <w:rsid w:val="00DE3F5B"/>
    <w:rsid w:val="00DE42FE"/>
    <w:rsid w:val="00DE4AE4"/>
    <w:rsid w:val="00DE4B52"/>
    <w:rsid w:val="00DE5100"/>
    <w:rsid w:val="00DE56B6"/>
    <w:rsid w:val="00DE5BFF"/>
    <w:rsid w:val="00DE6072"/>
    <w:rsid w:val="00DE6086"/>
    <w:rsid w:val="00DE6E8D"/>
    <w:rsid w:val="00DE70A5"/>
    <w:rsid w:val="00DE7A64"/>
    <w:rsid w:val="00DE7C67"/>
    <w:rsid w:val="00DF050B"/>
    <w:rsid w:val="00DF08CE"/>
    <w:rsid w:val="00DF0A4E"/>
    <w:rsid w:val="00DF0C2C"/>
    <w:rsid w:val="00DF1059"/>
    <w:rsid w:val="00DF14E9"/>
    <w:rsid w:val="00DF2055"/>
    <w:rsid w:val="00DF231E"/>
    <w:rsid w:val="00DF29C5"/>
    <w:rsid w:val="00DF29D1"/>
    <w:rsid w:val="00DF307D"/>
    <w:rsid w:val="00DF362F"/>
    <w:rsid w:val="00DF3F8E"/>
    <w:rsid w:val="00DF4041"/>
    <w:rsid w:val="00DF431E"/>
    <w:rsid w:val="00DF47DA"/>
    <w:rsid w:val="00DF4C9B"/>
    <w:rsid w:val="00DF51D1"/>
    <w:rsid w:val="00DF54C0"/>
    <w:rsid w:val="00DF5BFC"/>
    <w:rsid w:val="00DF6BF7"/>
    <w:rsid w:val="00DF6ECA"/>
    <w:rsid w:val="00DF7BF0"/>
    <w:rsid w:val="00E000EA"/>
    <w:rsid w:val="00E0039C"/>
    <w:rsid w:val="00E006A1"/>
    <w:rsid w:val="00E00846"/>
    <w:rsid w:val="00E009AA"/>
    <w:rsid w:val="00E00C33"/>
    <w:rsid w:val="00E00CD5"/>
    <w:rsid w:val="00E01774"/>
    <w:rsid w:val="00E01865"/>
    <w:rsid w:val="00E02664"/>
    <w:rsid w:val="00E0330F"/>
    <w:rsid w:val="00E03676"/>
    <w:rsid w:val="00E037B8"/>
    <w:rsid w:val="00E0399A"/>
    <w:rsid w:val="00E04330"/>
    <w:rsid w:val="00E04842"/>
    <w:rsid w:val="00E04B0D"/>
    <w:rsid w:val="00E052EC"/>
    <w:rsid w:val="00E05346"/>
    <w:rsid w:val="00E054A1"/>
    <w:rsid w:val="00E05DBE"/>
    <w:rsid w:val="00E0643A"/>
    <w:rsid w:val="00E06AF3"/>
    <w:rsid w:val="00E06C65"/>
    <w:rsid w:val="00E06CEA"/>
    <w:rsid w:val="00E06F7D"/>
    <w:rsid w:val="00E07036"/>
    <w:rsid w:val="00E07144"/>
    <w:rsid w:val="00E07AD0"/>
    <w:rsid w:val="00E07BC5"/>
    <w:rsid w:val="00E100CE"/>
    <w:rsid w:val="00E105CD"/>
    <w:rsid w:val="00E11B91"/>
    <w:rsid w:val="00E11C46"/>
    <w:rsid w:val="00E11F51"/>
    <w:rsid w:val="00E121C3"/>
    <w:rsid w:val="00E13451"/>
    <w:rsid w:val="00E145A6"/>
    <w:rsid w:val="00E148C3"/>
    <w:rsid w:val="00E14A2E"/>
    <w:rsid w:val="00E14ADE"/>
    <w:rsid w:val="00E14BC8"/>
    <w:rsid w:val="00E1522E"/>
    <w:rsid w:val="00E15571"/>
    <w:rsid w:val="00E1574E"/>
    <w:rsid w:val="00E157A2"/>
    <w:rsid w:val="00E15F00"/>
    <w:rsid w:val="00E16E26"/>
    <w:rsid w:val="00E170C6"/>
    <w:rsid w:val="00E21892"/>
    <w:rsid w:val="00E21C45"/>
    <w:rsid w:val="00E229DF"/>
    <w:rsid w:val="00E229F0"/>
    <w:rsid w:val="00E23023"/>
    <w:rsid w:val="00E239F5"/>
    <w:rsid w:val="00E23F10"/>
    <w:rsid w:val="00E255A7"/>
    <w:rsid w:val="00E25D61"/>
    <w:rsid w:val="00E268D1"/>
    <w:rsid w:val="00E26A44"/>
    <w:rsid w:val="00E26F4D"/>
    <w:rsid w:val="00E27C7D"/>
    <w:rsid w:val="00E27D23"/>
    <w:rsid w:val="00E32E42"/>
    <w:rsid w:val="00E32EBD"/>
    <w:rsid w:val="00E3351A"/>
    <w:rsid w:val="00E335D1"/>
    <w:rsid w:val="00E33F33"/>
    <w:rsid w:val="00E344B5"/>
    <w:rsid w:val="00E34A72"/>
    <w:rsid w:val="00E34C75"/>
    <w:rsid w:val="00E35A4D"/>
    <w:rsid w:val="00E36099"/>
    <w:rsid w:val="00E36509"/>
    <w:rsid w:val="00E368B9"/>
    <w:rsid w:val="00E369BF"/>
    <w:rsid w:val="00E36AF9"/>
    <w:rsid w:val="00E36D92"/>
    <w:rsid w:val="00E36F79"/>
    <w:rsid w:val="00E37032"/>
    <w:rsid w:val="00E3770E"/>
    <w:rsid w:val="00E407B4"/>
    <w:rsid w:val="00E4094E"/>
    <w:rsid w:val="00E416A5"/>
    <w:rsid w:val="00E419E4"/>
    <w:rsid w:val="00E41C78"/>
    <w:rsid w:val="00E421F4"/>
    <w:rsid w:val="00E42D11"/>
    <w:rsid w:val="00E43614"/>
    <w:rsid w:val="00E439B3"/>
    <w:rsid w:val="00E43A2E"/>
    <w:rsid w:val="00E43E3F"/>
    <w:rsid w:val="00E4442B"/>
    <w:rsid w:val="00E4488A"/>
    <w:rsid w:val="00E45021"/>
    <w:rsid w:val="00E4532B"/>
    <w:rsid w:val="00E4538F"/>
    <w:rsid w:val="00E453D4"/>
    <w:rsid w:val="00E4593D"/>
    <w:rsid w:val="00E45B8B"/>
    <w:rsid w:val="00E45DAF"/>
    <w:rsid w:val="00E46B3E"/>
    <w:rsid w:val="00E46BEA"/>
    <w:rsid w:val="00E471A2"/>
    <w:rsid w:val="00E475A2"/>
    <w:rsid w:val="00E475F2"/>
    <w:rsid w:val="00E5039C"/>
    <w:rsid w:val="00E51877"/>
    <w:rsid w:val="00E526D8"/>
    <w:rsid w:val="00E52AE9"/>
    <w:rsid w:val="00E53756"/>
    <w:rsid w:val="00E54427"/>
    <w:rsid w:val="00E545A2"/>
    <w:rsid w:val="00E54DB6"/>
    <w:rsid w:val="00E5525F"/>
    <w:rsid w:val="00E56ACA"/>
    <w:rsid w:val="00E57032"/>
    <w:rsid w:val="00E5768D"/>
    <w:rsid w:val="00E57B2A"/>
    <w:rsid w:val="00E57BAD"/>
    <w:rsid w:val="00E60996"/>
    <w:rsid w:val="00E60998"/>
    <w:rsid w:val="00E6134D"/>
    <w:rsid w:val="00E6162B"/>
    <w:rsid w:val="00E617AE"/>
    <w:rsid w:val="00E61CFA"/>
    <w:rsid w:val="00E623BF"/>
    <w:rsid w:val="00E625C7"/>
    <w:rsid w:val="00E630A8"/>
    <w:rsid w:val="00E6367E"/>
    <w:rsid w:val="00E636D3"/>
    <w:rsid w:val="00E636D5"/>
    <w:rsid w:val="00E6388F"/>
    <w:rsid w:val="00E639C5"/>
    <w:rsid w:val="00E63DC5"/>
    <w:rsid w:val="00E64547"/>
    <w:rsid w:val="00E646A5"/>
    <w:rsid w:val="00E6489F"/>
    <w:rsid w:val="00E64EE1"/>
    <w:rsid w:val="00E65387"/>
    <w:rsid w:val="00E654D7"/>
    <w:rsid w:val="00E65ABC"/>
    <w:rsid w:val="00E65C14"/>
    <w:rsid w:val="00E65F3E"/>
    <w:rsid w:val="00E6637F"/>
    <w:rsid w:val="00E664BC"/>
    <w:rsid w:val="00E66B09"/>
    <w:rsid w:val="00E66D18"/>
    <w:rsid w:val="00E66E9C"/>
    <w:rsid w:val="00E706C2"/>
    <w:rsid w:val="00E707C0"/>
    <w:rsid w:val="00E71F25"/>
    <w:rsid w:val="00E72880"/>
    <w:rsid w:val="00E72A3A"/>
    <w:rsid w:val="00E72C2C"/>
    <w:rsid w:val="00E73A3B"/>
    <w:rsid w:val="00E73B52"/>
    <w:rsid w:val="00E7475B"/>
    <w:rsid w:val="00E74BF8"/>
    <w:rsid w:val="00E7518C"/>
    <w:rsid w:val="00E75405"/>
    <w:rsid w:val="00E75889"/>
    <w:rsid w:val="00E75C6D"/>
    <w:rsid w:val="00E7635E"/>
    <w:rsid w:val="00E76B71"/>
    <w:rsid w:val="00E76C80"/>
    <w:rsid w:val="00E76D60"/>
    <w:rsid w:val="00E77BD0"/>
    <w:rsid w:val="00E77FD4"/>
    <w:rsid w:val="00E8005C"/>
    <w:rsid w:val="00E80CA1"/>
    <w:rsid w:val="00E810BC"/>
    <w:rsid w:val="00E81331"/>
    <w:rsid w:val="00E819FE"/>
    <w:rsid w:val="00E81BB8"/>
    <w:rsid w:val="00E81E18"/>
    <w:rsid w:val="00E82350"/>
    <w:rsid w:val="00E8244B"/>
    <w:rsid w:val="00E826F3"/>
    <w:rsid w:val="00E82C28"/>
    <w:rsid w:val="00E83030"/>
    <w:rsid w:val="00E8303F"/>
    <w:rsid w:val="00E8364E"/>
    <w:rsid w:val="00E84177"/>
    <w:rsid w:val="00E841DD"/>
    <w:rsid w:val="00E845F5"/>
    <w:rsid w:val="00E84DDF"/>
    <w:rsid w:val="00E850C0"/>
    <w:rsid w:val="00E85379"/>
    <w:rsid w:val="00E8542B"/>
    <w:rsid w:val="00E858E9"/>
    <w:rsid w:val="00E85E18"/>
    <w:rsid w:val="00E8638B"/>
    <w:rsid w:val="00E86440"/>
    <w:rsid w:val="00E86515"/>
    <w:rsid w:val="00E866AA"/>
    <w:rsid w:val="00E86849"/>
    <w:rsid w:val="00E8744A"/>
    <w:rsid w:val="00E87A2F"/>
    <w:rsid w:val="00E87EAB"/>
    <w:rsid w:val="00E90509"/>
    <w:rsid w:val="00E9102F"/>
    <w:rsid w:val="00E924D2"/>
    <w:rsid w:val="00E92566"/>
    <w:rsid w:val="00E92A5F"/>
    <w:rsid w:val="00E93080"/>
    <w:rsid w:val="00E93B48"/>
    <w:rsid w:val="00E93BF1"/>
    <w:rsid w:val="00E93D8C"/>
    <w:rsid w:val="00E94291"/>
    <w:rsid w:val="00E94905"/>
    <w:rsid w:val="00E94C24"/>
    <w:rsid w:val="00E94EF3"/>
    <w:rsid w:val="00E95641"/>
    <w:rsid w:val="00E95809"/>
    <w:rsid w:val="00E96592"/>
    <w:rsid w:val="00E96710"/>
    <w:rsid w:val="00E96859"/>
    <w:rsid w:val="00E96FAE"/>
    <w:rsid w:val="00E9732A"/>
    <w:rsid w:val="00E97789"/>
    <w:rsid w:val="00E979AC"/>
    <w:rsid w:val="00E97A7B"/>
    <w:rsid w:val="00EA01E9"/>
    <w:rsid w:val="00EA0292"/>
    <w:rsid w:val="00EA063B"/>
    <w:rsid w:val="00EA07E8"/>
    <w:rsid w:val="00EA0978"/>
    <w:rsid w:val="00EA0C4C"/>
    <w:rsid w:val="00EA110B"/>
    <w:rsid w:val="00EA1F88"/>
    <w:rsid w:val="00EA2A39"/>
    <w:rsid w:val="00EA2BB6"/>
    <w:rsid w:val="00EA2E5C"/>
    <w:rsid w:val="00EA2EE2"/>
    <w:rsid w:val="00EA3052"/>
    <w:rsid w:val="00EA3274"/>
    <w:rsid w:val="00EA329C"/>
    <w:rsid w:val="00EA35BF"/>
    <w:rsid w:val="00EA409D"/>
    <w:rsid w:val="00EA4273"/>
    <w:rsid w:val="00EA44CE"/>
    <w:rsid w:val="00EA4BB1"/>
    <w:rsid w:val="00EA4DCD"/>
    <w:rsid w:val="00EA4E4C"/>
    <w:rsid w:val="00EA54E3"/>
    <w:rsid w:val="00EA5798"/>
    <w:rsid w:val="00EA5A66"/>
    <w:rsid w:val="00EA6292"/>
    <w:rsid w:val="00EA63FA"/>
    <w:rsid w:val="00EA7414"/>
    <w:rsid w:val="00EA780A"/>
    <w:rsid w:val="00EA7C5C"/>
    <w:rsid w:val="00EA7DEA"/>
    <w:rsid w:val="00EB030B"/>
    <w:rsid w:val="00EB0470"/>
    <w:rsid w:val="00EB0D21"/>
    <w:rsid w:val="00EB0E33"/>
    <w:rsid w:val="00EB0E4F"/>
    <w:rsid w:val="00EB0ED2"/>
    <w:rsid w:val="00EB1E50"/>
    <w:rsid w:val="00EB21C5"/>
    <w:rsid w:val="00EB2496"/>
    <w:rsid w:val="00EB2854"/>
    <w:rsid w:val="00EB2BEB"/>
    <w:rsid w:val="00EB2C31"/>
    <w:rsid w:val="00EB2F72"/>
    <w:rsid w:val="00EB2F95"/>
    <w:rsid w:val="00EB32FE"/>
    <w:rsid w:val="00EB38A5"/>
    <w:rsid w:val="00EB4A7C"/>
    <w:rsid w:val="00EB4C89"/>
    <w:rsid w:val="00EB5605"/>
    <w:rsid w:val="00EB58A8"/>
    <w:rsid w:val="00EB59C0"/>
    <w:rsid w:val="00EB5AAD"/>
    <w:rsid w:val="00EB5BA6"/>
    <w:rsid w:val="00EB6243"/>
    <w:rsid w:val="00EB7CD1"/>
    <w:rsid w:val="00EC012F"/>
    <w:rsid w:val="00EC017B"/>
    <w:rsid w:val="00EC0566"/>
    <w:rsid w:val="00EC0F19"/>
    <w:rsid w:val="00EC13D9"/>
    <w:rsid w:val="00EC15E8"/>
    <w:rsid w:val="00EC1BDF"/>
    <w:rsid w:val="00EC1C4C"/>
    <w:rsid w:val="00EC2857"/>
    <w:rsid w:val="00EC2F1F"/>
    <w:rsid w:val="00EC359B"/>
    <w:rsid w:val="00EC40E8"/>
    <w:rsid w:val="00EC4877"/>
    <w:rsid w:val="00EC49BC"/>
    <w:rsid w:val="00EC56C1"/>
    <w:rsid w:val="00EC58EA"/>
    <w:rsid w:val="00EC5B5D"/>
    <w:rsid w:val="00EC5C2A"/>
    <w:rsid w:val="00EC601C"/>
    <w:rsid w:val="00EC6352"/>
    <w:rsid w:val="00EC7034"/>
    <w:rsid w:val="00EC7202"/>
    <w:rsid w:val="00EC7219"/>
    <w:rsid w:val="00EC7363"/>
    <w:rsid w:val="00EC7B65"/>
    <w:rsid w:val="00ED00B7"/>
    <w:rsid w:val="00ED022D"/>
    <w:rsid w:val="00ED082A"/>
    <w:rsid w:val="00ED0884"/>
    <w:rsid w:val="00ED08FC"/>
    <w:rsid w:val="00ED0D71"/>
    <w:rsid w:val="00ED0E31"/>
    <w:rsid w:val="00ED2150"/>
    <w:rsid w:val="00ED2236"/>
    <w:rsid w:val="00ED24C8"/>
    <w:rsid w:val="00ED3355"/>
    <w:rsid w:val="00ED3504"/>
    <w:rsid w:val="00ED35E9"/>
    <w:rsid w:val="00ED3804"/>
    <w:rsid w:val="00ED3859"/>
    <w:rsid w:val="00ED38DE"/>
    <w:rsid w:val="00ED3D45"/>
    <w:rsid w:val="00ED4629"/>
    <w:rsid w:val="00ED4768"/>
    <w:rsid w:val="00ED5075"/>
    <w:rsid w:val="00ED5705"/>
    <w:rsid w:val="00ED572E"/>
    <w:rsid w:val="00ED57E6"/>
    <w:rsid w:val="00ED5923"/>
    <w:rsid w:val="00ED597E"/>
    <w:rsid w:val="00ED5FF3"/>
    <w:rsid w:val="00ED62FA"/>
    <w:rsid w:val="00ED6C88"/>
    <w:rsid w:val="00ED6E46"/>
    <w:rsid w:val="00ED6E47"/>
    <w:rsid w:val="00ED777E"/>
    <w:rsid w:val="00ED789E"/>
    <w:rsid w:val="00ED7F9A"/>
    <w:rsid w:val="00EE03FE"/>
    <w:rsid w:val="00EE0BE7"/>
    <w:rsid w:val="00EE14A6"/>
    <w:rsid w:val="00EE1B96"/>
    <w:rsid w:val="00EE1E41"/>
    <w:rsid w:val="00EE24FC"/>
    <w:rsid w:val="00EE25F5"/>
    <w:rsid w:val="00EE2946"/>
    <w:rsid w:val="00EE319F"/>
    <w:rsid w:val="00EE32E5"/>
    <w:rsid w:val="00EE3564"/>
    <w:rsid w:val="00EE5310"/>
    <w:rsid w:val="00EE590D"/>
    <w:rsid w:val="00EE59F3"/>
    <w:rsid w:val="00EE5A3B"/>
    <w:rsid w:val="00EE5B77"/>
    <w:rsid w:val="00EE6600"/>
    <w:rsid w:val="00EE67EF"/>
    <w:rsid w:val="00EE79EC"/>
    <w:rsid w:val="00EE7E64"/>
    <w:rsid w:val="00EF0BD4"/>
    <w:rsid w:val="00EF0D66"/>
    <w:rsid w:val="00EF0EC6"/>
    <w:rsid w:val="00EF164C"/>
    <w:rsid w:val="00EF2F94"/>
    <w:rsid w:val="00EF4238"/>
    <w:rsid w:val="00EF4524"/>
    <w:rsid w:val="00EF70CC"/>
    <w:rsid w:val="00EF7B16"/>
    <w:rsid w:val="00F000BD"/>
    <w:rsid w:val="00F0032C"/>
    <w:rsid w:val="00F004BB"/>
    <w:rsid w:val="00F004BD"/>
    <w:rsid w:val="00F0060C"/>
    <w:rsid w:val="00F00EBB"/>
    <w:rsid w:val="00F016D5"/>
    <w:rsid w:val="00F0181E"/>
    <w:rsid w:val="00F018F3"/>
    <w:rsid w:val="00F019B9"/>
    <w:rsid w:val="00F01F3E"/>
    <w:rsid w:val="00F0266F"/>
    <w:rsid w:val="00F02A50"/>
    <w:rsid w:val="00F0304D"/>
    <w:rsid w:val="00F0343D"/>
    <w:rsid w:val="00F034D1"/>
    <w:rsid w:val="00F0355A"/>
    <w:rsid w:val="00F037F1"/>
    <w:rsid w:val="00F03993"/>
    <w:rsid w:val="00F03B77"/>
    <w:rsid w:val="00F04228"/>
    <w:rsid w:val="00F0461A"/>
    <w:rsid w:val="00F04AB3"/>
    <w:rsid w:val="00F04EE1"/>
    <w:rsid w:val="00F04F11"/>
    <w:rsid w:val="00F05279"/>
    <w:rsid w:val="00F0536A"/>
    <w:rsid w:val="00F05527"/>
    <w:rsid w:val="00F0591C"/>
    <w:rsid w:val="00F06140"/>
    <w:rsid w:val="00F06AAF"/>
    <w:rsid w:val="00F06D18"/>
    <w:rsid w:val="00F06EE7"/>
    <w:rsid w:val="00F07436"/>
    <w:rsid w:val="00F079BB"/>
    <w:rsid w:val="00F079BF"/>
    <w:rsid w:val="00F101CB"/>
    <w:rsid w:val="00F10355"/>
    <w:rsid w:val="00F10C9D"/>
    <w:rsid w:val="00F1121D"/>
    <w:rsid w:val="00F11A6B"/>
    <w:rsid w:val="00F12A99"/>
    <w:rsid w:val="00F12AD6"/>
    <w:rsid w:val="00F13BA7"/>
    <w:rsid w:val="00F13BBA"/>
    <w:rsid w:val="00F13CCF"/>
    <w:rsid w:val="00F14379"/>
    <w:rsid w:val="00F14876"/>
    <w:rsid w:val="00F153D6"/>
    <w:rsid w:val="00F168FC"/>
    <w:rsid w:val="00F16B0E"/>
    <w:rsid w:val="00F16CAF"/>
    <w:rsid w:val="00F16D5E"/>
    <w:rsid w:val="00F17424"/>
    <w:rsid w:val="00F1756E"/>
    <w:rsid w:val="00F1774A"/>
    <w:rsid w:val="00F17DE8"/>
    <w:rsid w:val="00F17E83"/>
    <w:rsid w:val="00F17F02"/>
    <w:rsid w:val="00F17FAC"/>
    <w:rsid w:val="00F20B7C"/>
    <w:rsid w:val="00F20F0F"/>
    <w:rsid w:val="00F20FD3"/>
    <w:rsid w:val="00F225B0"/>
    <w:rsid w:val="00F230E5"/>
    <w:rsid w:val="00F23B2C"/>
    <w:rsid w:val="00F23DEC"/>
    <w:rsid w:val="00F24237"/>
    <w:rsid w:val="00F243D8"/>
    <w:rsid w:val="00F2455C"/>
    <w:rsid w:val="00F24A8E"/>
    <w:rsid w:val="00F24DA4"/>
    <w:rsid w:val="00F25620"/>
    <w:rsid w:val="00F25720"/>
    <w:rsid w:val="00F25B1C"/>
    <w:rsid w:val="00F25B32"/>
    <w:rsid w:val="00F25E38"/>
    <w:rsid w:val="00F2720B"/>
    <w:rsid w:val="00F27480"/>
    <w:rsid w:val="00F2748B"/>
    <w:rsid w:val="00F27D9C"/>
    <w:rsid w:val="00F3079A"/>
    <w:rsid w:val="00F30B42"/>
    <w:rsid w:val="00F31587"/>
    <w:rsid w:val="00F31787"/>
    <w:rsid w:val="00F317A7"/>
    <w:rsid w:val="00F31AE7"/>
    <w:rsid w:val="00F31B33"/>
    <w:rsid w:val="00F31CC2"/>
    <w:rsid w:val="00F339E2"/>
    <w:rsid w:val="00F33CB8"/>
    <w:rsid w:val="00F342D7"/>
    <w:rsid w:val="00F343D2"/>
    <w:rsid w:val="00F34B4D"/>
    <w:rsid w:val="00F35555"/>
    <w:rsid w:val="00F35F2E"/>
    <w:rsid w:val="00F362C7"/>
    <w:rsid w:val="00F362D0"/>
    <w:rsid w:val="00F3671D"/>
    <w:rsid w:val="00F376AF"/>
    <w:rsid w:val="00F3786A"/>
    <w:rsid w:val="00F37C87"/>
    <w:rsid w:val="00F37CD8"/>
    <w:rsid w:val="00F40279"/>
    <w:rsid w:val="00F40646"/>
    <w:rsid w:val="00F40927"/>
    <w:rsid w:val="00F40FFC"/>
    <w:rsid w:val="00F413F4"/>
    <w:rsid w:val="00F4196A"/>
    <w:rsid w:val="00F41CDE"/>
    <w:rsid w:val="00F41E51"/>
    <w:rsid w:val="00F41FBD"/>
    <w:rsid w:val="00F4290E"/>
    <w:rsid w:val="00F43227"/>
    <w:rsid w:val="00F43422"/>
    <w:rsid w:val="00F442A1"/>
    <w:rsid w:val="00F449B2"/>
    <w:rsid w:val="00F44F48"/>
    <w:rsid w:val="00F45FC6"/>
    <w:rsid w:val="00F464D9"/>
    <w:rsid w:val="00F46C22"/>
    <w:rsid w:val="00F472EB"/>
    <w:rsid w:val="00F474F1"/>
    <w:rsid w:val="00F47B09"/>
    <w:rsid w:val="00F47C54"/>
    <w:rsid w:val="00F47DF1"/>
    <w:rsid w:val="00F50FD7"/>
    <w:rsid w:val="00F51449"/>
    <w:rsid w:val="00F5213C"/>
    <w:rsid w:val="00F52509"/>
    <w:rsid w:val="00F52A3E"/>
    <w:rsid w:val="00F52B1E"/>
    <w:rsid w:val="00F533F3"/>
    <w:rsid w:val="00F53F50"/>
    <w:rsid w:val="00F54C5B"/>
    <w:rsid w:val="00F55226"/>
    <w:rsid w:val="00F553DC"/>
    <w:rsid w:val="00F55C40"/>
    <w:rsid w:val="00F55CFC"/>
    <w:rsid w:val="00F55D28"/>
    <w:rsid w:val="00F55FBB"/>
    <w:rsid w:val="00F569A7"/>
    <w:rsid w:val="00F57783"/>
    <w:rsid w:val="00F57F14"/>
    <w:rsid w:val="00F57F3D"/>
    <w:rsid w:val="00F6050C"/>
    <w:rsid w:val="00F6067C"/>
    <w:rsid w:val="00F60B50"/>
    <w:rsid w:val="00F60EC1"/>
    <w:rsid w:val="00F6106A"/>
    <w:rsid w:val="00F613DB"/>
    <w:rsid w:val="00F616DA"/>
    <w:rsid w:val="00F61735"/>
    <w:rsid w:val="00F6194E"/>
    <w:rsid w:val="00F61F5E"/>
    <w:rsid w:val="00F6279F"/>
    <w:rsid w:val="00F6283E"/>
    <w:rsid w:val="00F63A66"/>
    <w:rsid w:val="00F63DE0"/>
    <w:rsid w:val="00F6420E"/>
    <w:rsid w:val="00F6504B"/>
    <w:rsid w:val="00F653E6"/>
    <w:rsid w:val="00F65490"/>
    <w:rsid w:val="00F655C7"/>
    <w:rsid w:val="00F65C57"/>
    <w:rsid w:val="00F662D1"/>
    <w:rsid w:val="00F674BF"/>
    <w:rsid w:val="00F67691"/>
    <w:rsid w:val="00F677E0"/>
    <w:rsid w:val="00F678CE"/>
    <w:rsid w:val="00F67DA1"/>
    <w:rsid w:val="00F702B0"/>
    <w:rsid w:val="00F703A5"/>
    <w:rsid w:val="00F705FC"/>
    <w:rsid w:val="00F70852"/>
    <w:rsid w:val="00F70C10"/>
    <w:rsid w:val="00F70D21"/>
    <w:rsid w:val="00F71C66"/>
    <w:rsid w:val="00F72149"/>
    <w:rsid w:val="00F72539"/>
    <w:rsid w:val="00F7273F"/>
    <w:rsid w:val="00F728D4"/>
    <w:rsid w:val="00F729A4"/>
    <w:rsid w:val="00F72C2C"/>
    <w:rsid w:val="00F72D01"/>
    <w:rsid w:val="00F732AD"/>
    <w:rsid w:val="00F73681"/>
    <w:rsid w:val="00F73B16"/>
    <w:rsid w:val="00F74411"/>
    <w:rsid w:val="00F745E6"/>
    <w:rsid w:val="00F7489C"/>
    <w:rsid w:val="00F74929"/>
    <w:rsid w:val="00F751C5"/>
    <w:rsid w:val="00F75324"/>
    <w:rsid w:val="00F754A8"/>
    <w:rsid w:val="00F758A2"/>
    <w:rsid w:val="00F763B8"/>
    <w:rsid w:val="00F76578"/>
    <w:rsid w:val="00F7676B"/>
    <w:rsid w:val="00F76FB4"/>
    <w:rsid w:val="00F77247"/>
    <w:rsid w:val="00F77460"/>
    <w:rsid w:val="00F8026A"/>
    <w:rsid w:val="00F80744"/>
    <w:rsid w:val="00F80CE5"/>
    <w:rsid w:val="00F814F4"/>
    <w:rsid w:val="00F8187D"/>
    <w:rsid w:val="00F8189F"/>
    <w:rsid w:val="00F83280"/>
    <w:rsid w:val="00F83C05"/>
    <w:rsid w:val="00F84B40"/>
    <w:rsid w:val="00F84D81"/>
    <w:rsid w:val="00F8510E"/>
    <w:rsid w:val="00F854F4"/>
    <w:rsid w:val="00F85E1A"/>
    <w:rsid w:val="00F85E7F"/>
    <w:rsid w:val="00F85F78"/>
    <w:rsid w:val="00F8636C"/>
    <w:rsid w:val="00F865FC"/>
    <w:rsid w:val="00F86F73"/>
    <w:rsid w:val="00F8723C"/>
    <w:rsid w:val="00F8777C"/>
    <w:rsid w:val="00F90DF3"/>
    <w:rsid w:val="00F90E19"/>
    <w:rsid w:val="00F90E87"/>
    <w:rsid w:val="00F915B3"/>
    <w:rsid w:val="00F9171F"/>
    <w:rsid w:val="00F91BCE"/>
    <w:rsid w:val="00F9220C"/>
    <w:rsid w:val="00F92716"/>
    <w:rsid w:val="00F92BA5"/>
    <w:rsid w:val="00F92FBF"/>
    <w:rsid w:val="00F93C9E"/>
    <w:rsid w:val="00F93D74"/>
    <w:rsid w:val="00F94422"/>
    <w:rsid w:val="00F94982"/>
    <w:rsid w:val="00F94D78"/>
    <w:rsid w:val="00F957DF"/>
    <w:rsid w:val="00F95D21"/>
    <w:rsid w:val="00F960FD"/>
    <w:rsid w:val="00F9619C"/>
    <w:rsid w:val="00F965AC"/>
    <w:rsid w:val="00F966D3"/>
    <w:rsid w:val="00F96B4A"/>
    <w:rsid w:val="00F96BA5"/>
    <w:rsid w:val="00F9726A"/>
    <w:rsid w:val="00F97283"/>
    <w:rsid w:val="00F97943"/>
    <w:rsid w:val="00FA0E79"/>
    <w:rsid w:val="00FA10BC"/>
    <w:rsid w:val="00FA154F"/>
    <w:rsid w:val="00FA2799"/>
    <w:rsid w:val="00FA2EE9"/>
    <w:rsid w:val="00FA35E9"/>
    <w:rsid w:val="00FA37A2"/>
    <w:rsid w:val="00FA39BF"/>
    <w:rsid w:val="00FA40B8"/>
    <w:rsid w:val="00FA459D"/>
    <w:rsid w:val="00FA46B1"/>
    <w:rsid w:val="00FA4731"/>
    <w:rsid w:val="00FA47E3"/>
    <w:rsid w:val="00FA4CF5"/>
    <w:rsid w:val="00FA5043"/>
    <w:rsid w:val="00FA662E"/>
    <w:rsid w:val="00FA6A03"/>
    <w:rsid w:val="00FA6A98"/>
    <w:rsid w:val="00FA6B21"/>
    <w:rsid w:val="00FA6E7F"/>
    <w:rsid w:val="00FA7111"/>
    <w:rsid w:val="00FB0001"/>
    <w:rsid w:val="00FB101B"/>
    <w:rsid w:val="00FB13C8"/>
    <w:rsid w:val="00FB1608"/>
    <w:rsid w:val="00FB1921"/>
    <w:rsid w:val="00FB1DBE"/>
    <w:rsid w:val="00FB1F6B"/>
    <w:rsid w:val="00FB2063"/>
    <w:rsid w:val="00FB2739"/>
    <w:rsid w:val="00FB2C2B"/>
    <w:rsid w:val="00FB2F23"/>
    <w:rsid w:val="00FB305F"/>
    <w:rsid w:val="00FB33A7"/>
    <w:rsid w:val="00FB35C3"/>
    <w:rsid w:val="00FB37E4"/>
    <w:rsid w:val="00FB543A"/>
    <w:rsid w:val="00FB5698"/>
    <w:rsid w:val="00FB56C9"/>
    <w:rsid w:val="00FB5DE5"/>
    <w:rsid w:val="00FB62EB"/>
    <w:rsid w:val="00FB6439"/>
    <w:rsid w:val="00FB644E"/>
    <w:rsid w:val="00FB660C"/>
    <w:rsid w:val="00FB7444"/>
    <w:rsid w:val="00FB762D"/>
    <w:rsid w:val="00FB7D92"/>
    <w:rsid w:val="00FB7EFD"/>
    <w:rsid w:val="00FC0639"/>
    <w:rsid w:val="00FC095C"/>
    <w:rsid w:val="00FC0A7B"/>
    <w:rsid w:val="00FC159E"/>
    <w:rsid w:val="00FC15C4"/>
    <w:rsid w:val="00FC1D9C"/>
    <w:rsid w:val="00FC21AF"/>
    <w:rsid w:val="00FC2224"/>
    <w:rsid w:val="00FC22C0"/>
    <w:rsid w:val="00FC2F42"/>
    <w:rsid w:val="00FC3033"/>
    <w:rsid w:val="00FC32BB"/>
    <w:rsid w:val="00FC3422"/>
    <w:rsid w:val="00FC34A8"/>
    <w:rsid w:val="00FC3673"/>
    <w:rsid w:val="00FC3750"/>
    <w:rsid w:val="00FC3E0E"/>
    <w:rsid w:val="00FC3EEE"/>
    <w:rsid w:val="00FC4599"/>
    <w:rsid w:val="00FC4692"/>
    <w:rsid w:val="00FC479E"/>
    <w:rsid w:val="00FC5098"/>
    <w:rsid w:val="00FC585A"/>
    <w:rsid w:val="00FC5889"/>
    <w:rsid w:val="00FC5E7F"/>
    <w:rsid w:val="00FC6461"/>
    <w:rsid w:val="00FC6C5B"/>
    <w:rsid w:val="00FC7043"/>
    <w:rsid w:val="00FC71C6"/>
    <w:rsid w:val="00FC7531"/>
    <w:rsid w:val="00FC755D"/>
    <w:rsid w:val="00FC756B"/>
    <w:rsid w:val="00FD0E5B"/>
    <w:rsid w:val="00FD132F"/>
    <w:rsid w:val="00FD18EE"/>
    <w:rsid w:val="00FD1D9B"/>
    <w:rsid w:val="00FD2459"/>
    <w:rsid w:val="00FD3401"/>
    <w:rsid w:val="00FD39FF"/>
    <w:rsid w:val="00FD3F57"/>
    <w:rsid w:val="00FD4B15"/>
    <w:rsid w:val="00FD4EF5"/>
    <w:rsid w:val="00FD4FA5"/>
    <w:rsid w:val="00FD5685"/>
    <w:rsid w:val="00FD5690"/>
    <w:rsid w:val="00FD596F"/>
    <w:rsid w:val="00FD5AFD"/>
    <w:rsid w:val="00FD61B8"/>
    <w:rsid w:val="00FD6636"/>
    <w:rsid w:val="00FD6B84"/>
    <w:rsid w:val="00FD7080"/>
    <w:rsid w:val="00FD7287"/>
    <w:rsid w:val="00FD76B0"/>
    <w:rsid w:val="00FD77FB"/>
    <w:rsid w:val="00FE03F3"/>
    <w:rsid w:val="00FE040D"/>
    <w:rsid w:val="00FE0DE5"/>
    <w:rsid w:val="00FE0F84"/>
    <w:rsid w:val="00FE136F"/>
    <w:rsid w:val="00FE146D"/>
    <w:rsid w:val="00FE18EF"/>
    <w:rsid w:val="00FE1AFD"/>
    <w:rsid w:val="00FE1F3A"/>
    <w:rsid w:val="00FE203F"/>
    <w:rsid w:val="00FE2BC5"/>
    <w:rsid w:val="00FE3265"/>
    <w:rsid w:val="00FE4269"/>
    <w:rsid w:val="00FE4C62"/>
    <w:rsid w:val="00FE52F0"/>
    <w:rsid w:val="00FE5829"/>
    <w:rsid w:val="00FE5BD5"/>
    <w:rsid w:val="00FE5F76"/>
    <w:rsid w:val="00FE615F"/>
    <w:rsid w:val="00FE6A52"/>
    <w:rsid w:val="00FE7A62"/>
    <w:rsid w:val="00FE7E43"/>
    <w:rsid w:val="00FE7ECB"/>
    <w:rsid w:val="00FF0DA4"/>
    <w:rsid w:val="00FF176C"/>
    <w:rsid w:val="00FF1B05"/>
    <w:rsid w:val="00FF1EA6"/>
    <w:rsid w:val="00FF2A8E"/>
    <w:rsid w:val="00FF2AAF"/>
    <w:rsid w:val="00FF39C8"/>
    <w:rsid w:val="00FF3E58"/>
    <w:rsid w:val="00FF3E59"/>
    <w:rsid w:val="00FF3EEA"/>
    <w:rsid w:val="00FF40D6"/>
    <w:rsid w:val="00FF4361"/>
    <w:rsid w:val="00FF4475"/>
    <w:rsid w:val="00FF4FD4"/>
    <w:rsid w:val="00FF510E"/>
    <w:rsid w:val="00FF64E4"/>
    <w:rsid w:val="00FF6DF9"/>
    <w:rsid w:val="00FF785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219FC84"/>
  <w15:docId w15:val="{6B8AC235-5897-4B81-B0D4-59AE57F39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8AA"/>
    <w:pPr>
      <w:spacing w:before="120" w:after="120"/>
      <w:jc w:val="both"/>
    </w:pPr>
    <w:rPr>
      <w:rFonts w:cs="Tahoma"/>
      <w:lang w:eastAsia="en-US"/>
    </w:rPr>
  </w:style>
  <w:style w:type="paragraph" w:styleId="Titre1">
    <w:name w:val="heading 1"/>
    <w:next w:val="Normal"/>
    <w:link w:val="Titre1Car"/>
    <w:qFormat/>
    <w:rsid w:val="000A1D67"/>
    <w:pPr>
      <w:keepNext/>
      <w:keepLines/>
      <w:numPr>
        <w:numId w:val="1"/>
      </w:numPr>
      <w:spacing w:before="240" w:after="120"/>
      <w:ind w:left="431" w:hanging="431"/>
      <w:outlineLvl w:val="0"/>
    </w:pPr>
    <w:rPr>
      <w:rFonts w:eastAsia="SimHei" w:cs="Tahoma"/>
      <w:b/>
      <w:bCs/>
      <w:caps/>
      <w:color w:val="004495"/>
      <w:sz w:val="32"/>
      <w:szCs w:val="32"/>
      <w:lang w:eastAsia="en-US"/>
    </w:rPr>
  </w:style>
  <w:style w:type="paragraph" w:styleId="Titre2">
    <w:name w:val="heading 2"/>
    <w:basedOn w:val="Titre1"/>
    <w:next w:val="Normal"/>
    <w:link w:val="Titre2Car"/>
    <w:qFormat/>
    <w:rsid w:val="000A1D67"/>
    <w:pPr>
      <w:numPr>
        <w:ilvl w:val="1"/>
      </w:numPr>
      <w:ind w:left="578" w:hanging="578"/>
      <w:outlineLvl w:val="1"/>
    </w:pPr>
    <w:rPr>
      <w:b w:val="0"/>
      <w:caps w:val="0"/>
      <w:color w:val="D3031B"/>
      <w:sz w:val="24"/>
      <w:szCs w:val="28"/>
      <w:lang w:val="en-GB"/>
    </w:rPr>
  </w:style>
  <w:style w:type="paragraph" w:styleId="Titre3">
    <w:name w:val="heading 3"/>
    <w:basedOn w:val="Titre2"/>
    <w:next w:val="Normal"/>
    <w:link w:val="Titre3Car"/>
    <w:qFormat/>
    <w:rsid w:val="00131288"/>
    <w:pPr>
      <w:numPr>
        <w:ilvl w:val="2"/>
      </w:numPr>
      <w:ind w:left="794" w:hanging="794"/>
      <w:outlineLvl w:val="2"/>
    </w:pPr>
    <w:rPr>
      <w:i/>
      <w:color w:val="004495"/>
      <w:sz w:val="22"/>
      <w:szCs w:val="24"/>
    </w:rPr>
  </w:style>
  <w:style w:type="paragraph" w:styleId="Titre4">
    <w:name w:val="heading 4"/>
    <w:basedOn w:val="Titre3"/>
    <w:next w:val="Normal"/>
    <w:link w:val="Titre4Car"/>
    <w:qFormat/>
    <w:rsid w:val="00131288"/>
    <w:pPr>
      <w:numPr>
        <w:ilvl w:val="3"/>
      </w:numPr>
      <w:ind w:left="1021" w:hanging="1021"/>
      <w:outlineLvl w:val="3"/>
    </w:pPr>
    <w:rPr>
      <w:iCs/>
      <w:color w:val="000000"/>
    </w:rPr>
  </w:style>
  <w:style w:type="paragraph" w:styleId="Titre5">
    <w:name w:val="heading 5"/>
    <w:basedOn w:val="Normal"/>
    <w:next w:val="Normal"/>
    <w:link w:val="Titre5Car"/>
    <w:semiHidden/>
    <w:rsid w:val="005C7182"/>
    <w:pPr>
      <w:keepNext/>
      <w:numPr>
        <w:ilvl w:val="4"/>
        <w:numId w:val="1"/>
      </w:numPr>
      <w:spacing w:before="200" w:after="0"/>
      <w:outlineLvl w:val="4"/>
    </w:pPr>
    <w:rPr>
      <w:rFonts w:eastAsia="SimHei" w:cs="Times New Roman"/>
      <w:color w:val="00214A"/>
    </w:rPr>
  </w:style>
  <w:style w:type="paragraph" w:styleId="Titre6">
    <w:name w:val="heading 6"/>
    <w:basedOn w:val="Normal"/>
    <w:next w:val="Normal"/>
    <w:link w:val="Titre6Car"/>
    <w:uiPriority w:val="9"/>
    <w:semiHidden/>
    <w:rsid w:val="005C7182"/>
    <w:pPr>
      <w:keepNext/>
      <w:numPr>
        <w:ilvl w:val="5"/>
        <w:numId w:val="1"/>
      </w:numPr>
      <w:spacing w:before="200" w:after="0"/>
      <w:outlineLvl w:val="5"/>
    </w:pPr>
    <w:rPr>
      <w:rFonts w:eastAsia="SimHei" w:cs="Times New Roman"/>
      <w:i/>
      <w:iCs/>
      <w:color w:val="00214A"/>
    </w:rPr>
  </w:style>
  <w:style w:type="paragraph" w:styleId="Titre7">
    <w:name w:val="heading 7"/>
    <w:basedOn w:val="Normal"/>
    <w:next w:val="Normal"/>
    <w:link w:val="Titre7Car"/>
    <w:uiPriority w:val="9"/>
    <w:semiHidden/>
    <w:rsid w:val="005C7182"/>
    <w:pPr>
      <w:keepNext/>
      <w:numPr>
        <w:ilvl w:val="6"/>
        <w:numId w:val="1"/>
      </w:numPr>
      <w:spacing w:before="200" w:after="0"/>
      <w:outlineLvl w:val="6"/>
    </w:pPr>
    <w:rPr>
      <w:rFonts w:eastAsia="SimHei" w:cs="Times New Roman"/>
      <w:i/>
      <w:iCs/>
      <w:color w:val="404040"/>
    </w:rPr>
  </w:style>
  <w:style w:type="paragraph" w:styleId="Titre8">
    <w:name w:val="heading 8"/>
    <w:basedOn w:val="Normal"/>
    <w:next w:val="Normal"/>
    <w:link w:val="Titre8Car"/>
    <w:uiPriority w:val="9"/>
    <w:semiHidden/>
    <w:rsid w:val="005C7182"/>
    <w:pPr>
      <w:keepNext/>
      <w:numPr>
        <w:ilvl w:val="7"/>
        <w:numId w:val="1"/>
      </w:numPr>
      <w:spacing w:before="200" w:after="0"/>
      <w:outlineLvl w:val="7"/>
    </w:pPr>
    <w:rPr>
      <w:rFonts w:eastAsia="SimHei" w:cs="Times New Roman"/>
      <w:color w:val="404040"/>
    </w:rPr>
  </w:style>
  <w:style w:type="paragraph" w:styleId="Titre9">
    <w:name w:val="heading 9"/>
    <w:basedOn w:val="Normal"/>
    <w:next w:val="Normal"/>
    <w:link w:val="Titre9Car"/>
    <w:uiPriority w:val="9"/>
    <w:semiHidden/>
    <w:rsid w:val="005C7182"/>
    <w:pPr>
      <w:keepNext/>
      <w:numPr>
        <w:ilvl w:val="8"/>
        <w:numId w:val="1"/>
      </w:numPr>
      <w:spacing w:before="200" w:after="0"/>
      <w:outlineLvl w:val="8"/>
    </w:pPr>
    <w:rPr>
      <w:rFonts w:eastAsia="SimHei" w:cs="Times New Roman"/>
      <w:i/>
      <w:iCs/>
      <w:color w:val="4040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C7182"/>
    <w:pPr>
      <w:spacing w:after="0"/>
    </w:pPr>
    <w:rPr>
      <w:sz w:val="16"/>
      <w:szCs w:val="16"/>
    </w:rPr>
  </w:style>
  <w:style w:type="character" w:customStyle="1" w:styleId="TextedebullesCar">
    <w:name w:val="Texte de bulles Car"/>
    <w:link w:val="Textedebulles"/>
    <w:uiPriority w:val="99"/>
    <w:semiHidden/>
    <w:rsid w:val="00FC159E"/>
    <w:rPr>
      <w:rFonts w:ascii="Tahoma" w:hAnsi="Tahoma" w:cs="Tahoma"/>
      <w:color w:val="000000"/>
      <w:sz w:val="16"/>
      <w:szCs w:val="16"/>
      <w:lang w:val="en-US"/>
    </w:rPr>
  </w:style>
  <w:style w:type="paragraph" w:customStyle="1" w:styleId="KCEBulletedSub">
    <w:name w:val="KCE Bulleted Sub"/>
    <w:basedOn w:val="KCEBulleted"/>
    <w:link w:val="KCEBulletedSubChar"/>
    <w:qFormat/>
    <w:rsid w:val="00FE7A62"/>
    <w:pPr>
      <w:numPr>
        <w:ilvl w:val="1"/>
      </w:numPr>
    </w:pPr>
  </w:style>
  <w:style w:type="paragraph" w:styleId="En-ttedetabledesmatires">
    <w:name w:val="TOC Heading"/>
    <w:basedOn w:val="Titre1"/>
    <w:next w:val="Normal"/>
    <w:uiPriority w:val="39"/>
    <w:unhideWhenUsed/>
    <w:qFormat/>
    <w:rsid w:val="00F2455C"/>
    <w:pPr>
      <w:numPr>
        <w:numId w:val="0"/>
      </w:numPr>
      <w:spacing w:before="480" w:after="0" w:line="276" w:lineRule="auto"/>
      <w:outlineLvl w:val="9"/>
    </w:pPr>
    <w:rPr>
      <w:rFonts w:cs="Times New Roman"/>
      <w:caps w:val="0"/>
      <w:color w:val="00326F"/>
      <w:sz w:val="28"/>
      <w:szCs w:val="28"/>
      <w:lang w:eastAsia="ja-JP"/>
    </w:rPr>
  </w:style>
  <w:style w:type="paragraph" w:customStyle="1" w:styleId="KCEFrame1Bordernoshading">
    <w:name w:val="KCE Frame 1 Border no shading"/>
    <w:basedOn w:val="Normal"/>
    <w:link w:val="KCEFrame1BordernoshadingChar"/>
    <w:semiHidden/>
    <w:qFormat/>
    <w:rsid w:val="002F19A9"/>
    <w:pPr>
      <w:pBdr>
        <w:top w:val="single" w:sz="12" w:space="1" w:color="004495"/>
        <w:bottom w:val="single" w:sz="12" w:space="1" w:color="004495"/>
      </w:pBdr>
    </w:pPr>
  </w:style>
  <w:style w:type="paragraph" w:customStyle="1" w:styleId="KCEBulleted">
    <w:name w:val="KCE Bulleted"/>
    <w:basedOn w:val="Normal"/>
    <w:link w:val="KCEBulletedChar"/>
    <w:qFormat/>
    <w:rsid w:val="00D7764C"/>
    <w:pPr>
      <w:numPr>
        <w:numId w:val="10"/>
      </w:numPr>
    </w:pPr>
    <w:rPr>
      <w:noProof/>
    </w:rPr>
  </w:style>
  <w:style w:type="paragraph" w:styleId="Explorateurdedocuments">
    <w:name w:val="Document Map"/>
    <w:basedOn w:val="Normal"/>
    <w:link w:val="ExplorateurdedocumentsCar"/>
    <w:uiPriority w:val="99"/>
    <w:semiHidden/>
    <w:unhideWhenUsed/>
    <w:rsid w:val="005C7182"/>
    <w:pPr>
      <w:spacing w:after="0"/>
    </w:pPr>
    <w:rPr>
      <w:sz w:val="16"/>
      <w:szCs w:val="16"/>
    </w:rPr>
  </w:style>
  <w:style w:type="character" w:customStyle="1" w:styleId="ExplorateurdedocumentsCar">
    <w:name w:val="Explorateur de documents Car"/>
    <w:link w:val="Explorateurdedocuments"/>
    <w:uiPriority w:val="99"/>
    <w:semiHidden/>
    <w:rsid w:val="00F14876"/>
    <w:rPr>
      <w:rFonts w:ascii="Tahoma" w:hAnsi="Tahoma" w:cs="Tahoma"/>
      <w:color w:val="000000"/>
      <w:sz w:val="16"/>
      <w:szCs w:val="16"/>
      <w:lang w:val="en-US"/>
    </w:rPr>
  </w:style>
  <w:style w:type="character" w:customStyle="1" w:styleId="KCEFrame1BordernoshadingChar">
    <w:name w:val="KCE Frame 1 Border no shading Char"/>
    <w:link w:val="KCEFrame1Bordernoshading"/>
    <w:semiHidden/>
    <w:rsid w:val="00135DD8"/>
    <w:rPr>
      <w:rFonts w:cs="Tahoma"/>
      <w:lang w:val="en-US" w:eastAsia="en-US"/>
    </w:rPr>
  </w:style>
  <w:style w:type="table" w:styleId="Grillemoyenne1-Accent6">
    <w:name w:val="Medium Grid 1 Accent 6"/>
    <w:basedOn w:val="TableauNormal"/>
    <w:uiPriority w:val="67"/>
    <w:rsid w:val="005C7182"/>
    <w:tblPr>
      <w:tblStyleRowBandSize w:val="1"/>
      <w:tblStyleColBandSize w:val="1"/>
      <w:tblBorders>
        <w:top w:val="single" w:sz="8" w:space="0" w:color="8A979E"/>
        <w:left w:val="single" w:sz="8" w:space="0" w:color="8A979E"/>
        <w:bottom w:val="single" w:sz="8" w:space="0" w:color="8A979E"/>
        <w:right w:val="single" w:sz="8" w:space="0" w:color="8A979E"/>
        <w:insideH w:val="single" w:sz="8" w:space="0" w:color="8A979E"/>
        <w:insideV w:val="single" w:sz="8" w:space="0" w:color="8A979E"/>
      </w:tblBorders>
    </w:tblPr>
    <w:tcPr>
      <w:shd w:val="clear" w:color="auto" w:fill="D8DCDF"/>
    </w:tcPr>
    <w:tblStylePr w:type="firstRow">
      <w:rPr>
        <w:b/>
        <w:bCs/>
      </w:rPr>
    </w:tblStylePr>
    <w:tblStylePr w:type="lastRow">
      <w:rPr>
        <w:b/>
        <w:bCs/>
      </w:rPr>
      <w:tblPr/>
      <w:tcPr>
        <w:tcBorders>
          <w:top w:val="single" w:sz="18" w:space="0" w:color="8A979E"/>
        </w:tcBorders>
      </w:tcPr>
    </w:tblStylePr>
    <w:tblStylePr w:type="firstCol">
      <w:rPr>
        <w:b/>
        <w:bCs/>
      </w:rPr>
    </w:tblStylePr>
    <w:tblStylePr w:type="lastCol">
      <w:rPr>
        <w:b/>
        <w:bCs/>
      </w:rPr>
    </w:tblStylePr>
    <w:tblStylePr w:type="band1Vert">
      <w:tblPr/>
      <w:tcPr>
        <w:shd w:val="clear" w:color="auto" w:fill="B1BABE"/>
      </w:tcPr>
    </w:tblStylePr>
    <w:tblStylePr w:type="band1Horz">
      <w:tblPr/>
      <w:tcPr>
        <w:shd w:val="clear" w:color="auto" w:fill="B1BABE"/>
      </w:tcPr>
    </w:tblStylePr>
  </w:style>
  <w:style w:type="table" w:styleId="Grillemoyenne3-Accent1">
    <w:name w:val="Medium Grid 3 Accent 1"/>
    <w:basedOn w:val="TableauNormal"/>
    <w:uiPriority w:val="69"/>
    <w:rsid w:val="005C7182"/>
    <w:rPr>
      <w:rFonts w:ascii="Tahoma" w:hAnsi="Tahom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6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449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4495"/>
      </w:tcPr>
    </w:tblStylePr>
    <w:tblStylePr w:type="firstCol">
      <w:rPr>
        <w:b/>
        <w:bCs/>
        <w:i w:val="0"/>
        <w:iCs w:val="0"/>
        <w:color w:val="FFFFFF"/>
      </w:rPr>
      <w:tblPr/>
      <w:tcPr>
        <w:shd w:val="clear" w:color="auto" w:fill="2688FF"/>
      </w:tcPr>
    </w:tblStylePr>
    <w:tblStylePr w:type="lastCol">
      <w:rPr>
        <w:b/>
        <w:bCs/>
        <w:i w:val="0"/>
        <w:iCs w:val="0"/>
        <w:color w:val="FFFFFF"/>
      </w:rPr>
      <w:tblPr/>
      <w:tcPr>
        <w:shd w:val="clear" w:color="auto" w:fill="2688F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B9C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B9CFF"/>
      </w:tcPr>
    </w:tblStylePr>
  </w:style>
  <w:style w:type="table" w:styleId="Tramemoyenne1-Accent5">
    <w:name w:val="Medium Shading 1 Accent 5"/>
    <w:basedOn w:val="TableauNormal"/>
    <w:uiPriority w:val="63"/>
    <w:rsid w:val="005C7182"/>
    <w:tblPr>
      <w:tblStyleRowBandSize w:val="1"/>
      <w:tblStyleColBandSize w:val="1"/>
      <w:tblBorders>
        <w:top w:val="single" w:sz="8" w:space="0" w:color="FFB036"/>
        <w:left w:val="single" w:sz="8" w:space="0" w:color="FFB036"/>
        <w:bottom w:val="single" w:sz="8" w:space="0" w:color="FFB036"/>
        <w:right w:val="single" w:sz="8" w:space="0" w:color="FFB036"/>
        <w:insideH w:val="single" w:sz="8" w:space="0" w:color="FFB036"/>
      </w:tblBorders>
    </w:tblPr>
    <w:tblStylePr w:type="firstRow">
      <w:pPr>
        <w:spacing w:before="0" w:after="0" w:line="240" w:lineRule="auto"/>
      </w:pPr>
      <w:rPr>
        <w:b/>
        <w:bCs/>
        <w:color w:val="FFFFFF"/>
      </w:rPr>
      <w:tblPr/>
      <w:tcPr>
        <w:tcBorders>
          <w:top w:val="single" w:sz="8" w:space="0" w:color="FFB036"/>
          <w:left w:val="single" w:sz="8" w:space="0" w:color="FFB036"/>
          <w:bottom w:val="single" w:sz="8" w:space="0" w:color="FFB036"/>
          <w:right w:val="single" w:sz="8" w:space="0" w:color="FFB036"/>
          <w:insideH w:val="nil"/>
          <w:insideV w:val="nil"/>
        </w:tcBorders>
        <w:shd w:val="clear" w:color="auto" w:fill="F29400"/>
      </w:tcPr>
    </w:tblStylePr>
    <w:tblStylePr w:type="lastRow">
      <w:pPr>
        <w:spacing w:before="0" w:after="0" w:line="240" w:lineRule="auto"/>
      </w:pPr>
      <w:rPr>
        <w:b/>
        <w:bCs/>
      </w:rPr>
      <w:tblPr/>
      <w:tcPr>
        <w:tcBorders>
          <w:top w:val="double" w:sz="6" w:space="0" w:color="FFB036"/>
          <w:left w:val="single" w:sz="8" w:space="0" w:color="FFB036"/>
          <w:bottom w:val="single" w:sz="8" w:space="0" w:color="FFB036"/>
          <w:right w:val="single" w:sz="8" w:space="0" w:color="FFB036"/>
          <w:insideH w:val="nil"/>
          <w:insideV w:val="nil"/>
        </w:tcBorders>
      </w:tcPr>
    </w:tblStylePr>
    <w:tblStylePr w:type="firstCol">
      <w:rPr>
        <w:b/>
        <w:bCs/>
      </w:rPr>
    </w:tblStylePr>
    <w:tblStylePr w:type="lastCol">
      <w:rPr>
        <w:b/>
        <w:bCs/>
      </w:rPr>
    </w:tblStylePr>
    <w:tblStylePr w:type="band1Vert">
      <w:tblPr/>
      <w:tcPr>
        <w:shd w:val="clear" w:color="auto" w:fill="FFE4BC"/>
      </w:tcPr>
    </w:tblStylePr>
    <w:tblStylePr w:type="band1Horz">
      <w:tblPr/>
      <w:tcPr>
        <w:tcBorders>
          <w:insideH w:val="nil"/>
          <w:insideV w:val="nil"/>
        </w:tcBorders>
        <w:shd w:val="clear" w:color="auto" w:fill="FFE4BC"/>
      </w:tcPr>
    </w:tblStylePr>
    <w:tblStylePr w:type="band2Horz">
      <w:tblPr/>
      <w:tcPr>
        <w:tcBorders>
          <w:insideH w:val="nil"/>
          <w:insideV w:val="nil"/>
        </w:tcBorders>
      </w:tcPr>
    </w:tblStylePr>
  </w:style>
  <w:style w:type="character" w:styleId="Lienhypertexte">
    <w:name w:val="Hyperlink"/>
    <w:uiPriority w:val="99"/>
    <w:unhideWhenUsed/>
    <w:rsid w:val="005C7182"/>
    <w:rPr>
      <w:color w:val="004495"/>
      <w:u w:val="single"/>
    </w:rPr>
  </w:style>
  <w:style w:type="paragraph" w:customStyle="1" w:styleId="KCEBulletedindented">
    <w:name w:val="KCE Bulleted_indented"/>
    <w:basedOn w:val="Normal"/>
    <w:qFormat/>
    <w:rsid w:val="00BF0DB5"/>
    <w:pPr>
      <w:ind w:left="397"/>
    </w:pPr>
  </w:style>
  <w:style w:type="paragraph" w:customStyle="1" w:styleId="KCEReportListNumbered">
    <w:name w:val="KCE Report List Numbered"/>
    <w:basedOn w:val="Normal"/>
    <w:semiHidden/>
    <w:qFormat/>
    <w:rsid w:val="00654616"/>
    <w:pPr>
      <w:numPr>
        <w:numId w:val="2"/>
      </w:numPr>
      <w:jc w:val="left"/>
    </w:pPr>
    <w:rPr>
      <w:rFonts w:eastAsia="Tahoma"/>
    </w:rPr>
  </w:style>
  <w:style w:type="paragraph" w:customStyle="1" w:styleId="KCENumberedindented">
    <w:name w:val="KCE Numbered_indented"/>
    <w:basedOn w:val="KCEReportListNumbered"/>
    <w:qFormat/>
    <w:rsid w:val="006B5499"/>
    <w:pPr>
      <w:numPr>
        <w:numId w:val="0"/>
      </w:numPr>
      <w:ind w:left="397"/>
    </w:pPr>
  </w:style>
  <w:style w:type="paragraph" w:styleId="TM1">
    <w:name w:val="toc 1"/>
    <w:next w:val="Normal"/>
    <w:uiPriority w:val="39"/>
    <w:rsid w:val="00A85839"/>
    <w:pPr>
      <w:keepLines/>
      <w:tabs>
        <w:tab w:val="right" w:leader="dot" w:pos="9752"/>
      </w:tabs>
      <w:spacing w:after="60"/>
      <w:ind w:left="794" w:hanging="794"/>
    </w:pPr>
    <w:rPr>
      <w:rFonts w:cs="Tahoma"/>
      <w:b/>
      <w:bCs/>
      <w:caps/>
      <w:noProof/>
      <w:color w:val="262626"/>
      <w:sz w:val="22"/>
      <w:lang w:val="en-US" w:eastAsia="en-US"/>
    </w:rPr>
  </w:style>
  <w:style w:type="paragraph" w:styleId="TM2">
    <w:name w:val="toc 2"/>
    <w:basedOn w:val="Normal"/>
    <w:next w:val="Normal"/>
    <w:uiPriority w:val="39"/>
    <w:rsid w:val="004A2783"/>
    <w:pPr>
      <w:tabs>
        <w:tab w:val="right" w:leader="dot" w:pos="9752"/>
      </w:tabs>
      <w:ind w:left="794" w:hanging="794"/>
      <w:jc w:val="left"/>
    </w:pPr>
    <w:rPr>
      <w:iCs/>
      <w:caps/>
      <w:noProof/>
      <w:color w:val="262626"/>
    </w:rPr>
  </w:style>
  <w:style w:type="paragraph" w:styleId="TM3">
    <w:name w:val="toc 3"/>
    <w:basedOn w:val="Normal"/>
    <w:next w:val="Normal"/>
    <w:uiPriority w:val="39"/>
    <w:rsid w:val="004B0F18"/>
    <w:pPr>
      <w:tabs>
        <w:tab w:val="right" w:leader="dot" w:pos="9752"/>
      </w:tabs>
      <w:ind w:left="1588" w:hanging="794"/>
      <w:jc w:val="left"/>
    </w:pPr>
    <w:rPr>
      <w:color w:val="262626"/>
    </w:rPr>
  </w:style>
  <w:style w:type="paragraph" w:styleId="TM4">
    <w:name w:val="toc 4"/>
    <w:basedOn w:val="Normal"/>
    <w:next w:val="Normal"/>
    <w:uiPriority w:val="39"/>
    <w:semiHidden/>
    <w:rsid w:val="00676320"/>
    <w:pPr>
      <w:tabs>
        <w:tab w:val="left" w:pos="1531"/>
        <w:tab w:val="right" w:leader="dot" w:pos="14033"/>
      </w:tabs>
      <w:ind w:left="1588" w:hanging="794"/>
      <w:jc w:val="left"/>
    </w:pPr>
    <w:rPr>
      <w:i/>
      <w:noProof/>
      <w:color w:val="262626"/>
    </w:rPr>
  </w:style>
  <w:style w:type="paragraph" w:styleId="TM5">
    <w:name w:val="toc 5"/>
    <w:basedOn w:val="Normal"/>
    <w:next w:val="Normal"/>
    <w:autoRedefine/>
    <w:uiPriority w:val="39"/>
    <w:semiHidden/>
    <w:rsid w:val="005C7182"/>
    <w:pPr>
      <w:spacing w:after="0"/>
      <w:ind w:left="1417"/>
      <w:jc w:val="left"/>
    </w:pPr>
  </w:style>
  <w:style w:type="paragraph" w:styleId="TM6">
    <w:name w:val="toc 6"/>
    <w:basedOn w:val="Normal"/>
    <w:next w:val="Normal"/>
    <w:autoRedefine/>
    <w:uiPriority w:val="39"/>
    <w:semiHidden/>
    <w:rsid w:val="005C7182"/>
    <w:pPr>
      <w:spacing w:after="0"/>
      <w:ind w:left="1000"/>
      <w:jc w:val="left"/>
    </w:pPr>
  </w:style>
  <w:style w:type="paragraph" w:styleId="TM7">
    <w:name w:val="toc 7"/>
    <w:basedOn w:val="Normal"/>
    <w:next w:val="Normal"/>
    <w:autoRedefine/>
    <w:uiPriority w:val="39"/>
    <w:semiHidden/>
    <w:rsid w:val="005C7182"/>
    <w:pPr>
      <w:spacing w:after="0"/>
      <w:ind w:left="1200"/>
      <w:jc w:val="left"/>
    </w:pPr>
  </w:style>
  <w:style w:type="paragraph" w:styleId="TM8">
    <w:name w:val="toc 8"/>
    <w:basedOn w:val="Normal"/>
    <w:next w:val="Normal"/>
    <w:autoRedefine/>
    <w:uiPriority w:val="39"/>
    <w:semiHidden/>
    <w:rsid w:val="005C7182"/>
    <w:pPr>
      <w:spacing w:after="0"/>
      <w:ind w:left="1400"/>
      <w:jc w:val="left"/>
    </w:pPr>
  </w:style>
  <w:style w:type="paragraph" w:styleId="TM9">
    <w:name w:val="toc 9"/>
    <w:basedOn w:val="Normal"/>
    <w:next w:val="Normal"/>
    <w:autoRedefine/>
    <w:uiPriority w:val="39"/>
    <w:semiHidden/>
    <w:rsid w:val="005C7182"/>
    <w:pPr>
      <w:spacing w:after="0"/>
      <w:ind w:left="1600"/>
      <w:jc w:val="left"/>
    </w:pPr>
  </w:style>
  <w:style w:type="table" w:styleId="Listecouleur-Accent2">
    <w:name w:val="Colorful List Accent 2"/>
    <w:basedOn w:val="TableauNormal"/>
    <w:uiPriority w:val="72"/>
    <w:rsid w:val="005C7182"/>
    <w:rPr>
      <w:color w:val="000000"/>
    </w:rPr>
    <w:tblPr>
      <w:tblStyleRowBandSize w:val="1"/>
      <w:tblStyleColBandSize w:val="1"/>
    </w:tblPr>
    <w:tcPr>
      <w:shd w:val="clear" w:color="auto" w:fill="FEE2E5"/>
    </w:tcPr>
    <w:tblStylePr w:type="firstRow">
      <w:rPr>
        <w:b/>
        <w:bCs/>
        <w:color w:val="FFFFFF"/>
      </w:rPr>
      <w:tblPr/>
      <w:tcPr>
        <w:tcBorders>
          <w:bottom w:val="single" w:sz="12" w:space="0" w:color="FFFFFF"/>
        </w:tcBorders>
        <w:shd w:val="clear" w:color="auto" w:fill="A80215"/>
      </w:tcPr>
    </w:tblStylePr>
    <w:tblStylePr w:type="lastRow">
      <w:rPr>
        <w:b/>
        <w:bCs/>
        <w:color w:val="A8021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B6BE"/>
      </w:tcPr>
    </w:tblStylePr>
    <w:tblStylePr w:type="band1Horz">
      <w:tblPr/>
      <w:tcPr>
        <w:shd w:val="clear" w:color="auto" w:fill="FEC4CB"/>
      </w:tcPr>
    </w:tblStylePr>
  </w:style>
  <w:style w:type="character" w:customStyle="1" w:styleId="Titre1Car">
    <w:name w:val="Titre 1 Car"/>
    <w:link w:val="Titre1"/>
    <w:rsid w:val="000A1D67"/>
    <w:rPr>
      <w:rFonts w:eastAsia="SimHei" w:cs="Tahoma"/>
      <w:b/>
      <w:bCs/>
      <w:caps/>
      <w:color w:val="004495"/>
      <w:sz w:val="32"/>
      <w:szCs w:val="32"/>
      <w:lang w:eastAsia="en-US"/>
    </w:rPr>
  </w:style>
  <w:style w:type="character" w:customStyle="1" w:styleId="Titre2Car">
    <w:name w:val="Titre 2 Car"/>
    <w:link w:val="Titre2"/>
    <w:rsid w:val="000A1D67"/>
    <w:rPr>
      <w:rFonts w:eastAsia="SimHei" w:cs="Tahoma"/>
      <w:bCs/>
      <w:color w:val="D3031B"/>
      <w:sz w:val="24"/>
      <w:szCs w:val="28"/>
      <w:lang w:val="en-GB" w:eastAsia="en-US"/>
    </w:rPr>
  </w:style>
  <w:style w:type="character" w:customStyle="1" w:styleId="Titre3Car">
    <w:name w:val="Titre 3 Car"/>
    <w:link w:val="Titre3"/>
    <w:rsid w:val="00131288"/>
    <w:rPr>
      <w:rFonts w:eastAsia="SimHei" w:cs="Tahoma"/>
      <w:bCs/>
      <w:i/>
      <w:color w:val="004495"/>
      <w:sz w:val="22"/>
      <w:szCs w:val="24"/>
      <w:lang w:val="en-GB" w:eastAsia="en-US"/>
    </w:rPr>
  </w:style>
  <w:style w:type="character" w:customStyle="1" w:styleId="Titre4Car">
    <w:name w:val="Titre 4 Car"/>
    <w:link w:val="Titre4"/>
    <w:rsid w:val="00131288"/>
    <w:rPr>
      <w:rFonts w:eastAsia="SimHei" w:cs="Tahoma"/>
      <w:bCs/>
      <w:i/>
      <w:iCs/>
      <w:color w:val="000000"/>
      <w:sz w:val="22"/>
      <w:szCs w:val="24"/>
      <w:lang w:val="en-GB" w:eastAsia="en-US"/>
    </w:rPr>
  </w:style>
  <w:style w:type="character" w:customStyle="1" w:styleId="Titre5Car">
    <w:name w:val="Titre 5 Car"/>
    <w:link w:val="Titre5"/>
    <w:semiHidden/>
    <w:rsid w:val="007B0B1E"/>
    <w:rPr>
      <w:rFonts w:eastAsia="SimHei"/>
      <w:color w:val="00214A"/>
      <w:lang w:eastAsia="en-US"/>
    </w:rPr>
  </w:style>
  <w:style w:type="character" w:customStyle="1" w:styleId="Titre6Car">
    <w:name w:val="Titre 6 Car"/>
    <w:link w:val="Titre6"/>
    <w:uiPriority w:val="9"/>
    <w:semiHidden/>
    <w:rsid w:val="0064063D"/>
    <w:rPr>
      <w:rFonts w:eastAsia="SimHei"/>
      <w:i/>
      <w:iCs/>
      <w:color w:val="00214A"/>
      <w:lang w:eastAsia="en-US"/>
    </w:rPr>
  </w:style>
  <w:style w:type="character" w:customStyle="1" w:styleId="Titre7Car">
    <w:name w:val="Titre 7 Car"/>
    <w:link w:val="Titre7"/>
    <w:uiPriority w:val="9"/>
    <w:semiHidden/>
    <w:rsid w:val="0064063D"/>
    <w:rPr>
      <w:rFonts w:eastAsia="SimHei"/>
      <w:i/>
      <w:iCs/>
      <w:color w:val="404040"/>
      <w:lang w:eastAsia="en-US"/>
    </w:rPr>
  </w:style>
  <w:style w:type="character" w:customStyle="1" w:styleId="Titre8Car">
    <w:name w:val="Titre 8 Car"/>
    <w:link w:val="Titre8"/>
    <w:uiPriority w:val="9"/>
    <w:semiHidden/>
    <w:rsid w:val="0064063D"/>
    <w:rPr>
      <w:rFonts w:eastAsia="SimHei"/>
      <w:color w:val="404040"/>
      <w:lang w:eastAsia="en-US"/>
    </w:rPr>
  </w:style>
  <w:style w:type="character" w:customStyle="1" w:styleId="Titre9Car">
    <w:name w:val="Titre 9 Car"/>
    <w:link w:val="Titre9"/>
    <w:uiPriority w:val="9"/>
    <w:semiHidden/>
    <w:rsid w:val="0064063D"/>
    <w:rPr>
      <w:rFonts w:eastAsia="SimHei"/>
      <w:i/>
      <w:iCs/>
      <w:color w:val="404040"/>
      <w:lang w:eastAsia="en-US"/>
    </w:rPr>
  </w:style>
  <w:style w:type="character" w:customStyle="1" w:styleId="KCEBulletedChar">
    <w:name w:val="KCE Bulleted Char"/>
    <w:link w:val="KCEBulleted"/>
    <w:rsid w:val="00D7764C"/>
    <w:rPr>
      <w:rFonts w:cs="Tahoma"/>
      <w:noProof/>
      <w:lang w:eastAsia="en-US"/>
    </w:rPr>
  </w:style>
  <w:style w:type="paragraph" w:customStyle="1" w:styleId="KCEMainTitle">
    <w:name w:val="KCE Main Title"/>
    <w:basedOn w:val="Normal"/>
    <w:next w:val="Normal"/>
    <w:qFormat/>
    <w:rsid w:val="00AD46D4"/>
    <w:pPr>
      <w:keepNext/>
      <w:numPr>
        <w:numId w:val="4"/>
      </w:numPr>
      <w:spacing w:before="360" w:after="0"/>
    </w:pPr>
    <w:rPr>
      <w:rFonts w:eastAsia="SimHei"/>
      <w:b/>
      <w:bCs/>
      <w:caps/>
      <w:color w:val="D3031B"/>
      <w:sz w:val="40"/>
      <w:szCs w:val="32"/>
    </w:rPr>
  </w:style>
  <w:style w:type="character" w:customStyle="1" w:styleId="KCEBulletedSubChar">
    <w:name w:val="KCE Bulleted Sub Char"/>
    <w:link w:val="KCEBulletedSub"/>
    <w:rsid w:val="00FE7A62"/>
    <w:rPr>
      <w:rFonts w:cs="Tahoma"/>
      <w:noProof/>
      <w:lang w:eastAsia="en-US"/>
    </w:rPr>
  </w:style>
  <w:style w:type="table" w:customStyle="1" w:styleId="KCETableStyle1">
    <w:name w:val="KCE Table Style 1"/>
    <w:basedOn w:val="TableauNormal"/>
    <w:uiPriority w:val="99"/>
    <w:rsid w:val="00B80683"/>
    <w:pPr>
      <w:spacing w:before="60" w:after="60"/>
    </w:pPr>
    <w:tblPr>
      <w:tblBorders>
        <w:top w:val="single" w:sz="8" w:space="0" w:color="004495"/>
        <w:bottom w:val="single" w:sz="8" w:space="0" w:color="004495"/>
        <w:insideH w:val="single" w:sz="8" w:space="0" w:color="004495"/>
      </w:tblBorders>
    </w:tblPr>
    <w:tblStylePr w:type="firstRow">
      <w:pPr>
        <w:wordWrap/>
        <w:spacing w:beforeLines="0" w:beforeAutospacing="0" w:afterLines="60" w:afterAutospacing="0"/>
      </w:pPr>
      <w:rPr>
        <w:b/>
        <w:color w:val="FFFFFF"/>
        <w:sz w:val="20"/>
      </w:rPr>
      <w:tblPr/>
      <w:tcPr>
        <w:shd w:val="clear" w:color="auto" w:fill="004495"/>
      </w:tcPr>
    </w:tblStylePr>
    <w:tblStylePr w:type="lastRow">
      <w:rPr>
        <w:b/>
      </w:rPr>
    </w:tblStylePr>
    <w:tblStylePr w:type="firstCol">
      <w:rPr>
        <w:b/>
      </w:rPr>
    </w:tblStylePr>
    <w:tblStylePr w:type="lastCol">
      <w:rPr>
        <w:b/>
      </w:rPr>
    </w:tblStylePr>
  </w:style>
  <w:style w:type="table" w:styleId="Grilledutableau">
    <w:name w:val="Table Grid"/>
    <w:basedOn w:val="TableauNormal"/>
    <w:uiPriority w:val="59"/>
    <w:rsid w:val="00E25D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5C7182"/>
    <w:pPr>
      <w:ind w:left="720"/>
      <w:contextualSpacing/>
    </w:pPr>
  </w:style>
  <w:style w:type="character" w:customStyle="1" w:styleId="ParagraphedelisteCar">
    <w:name w:val="Paragraphe de liste Car"/>
    <w:link w:val="Paragraphedeliste"/>
    <w:uiPriority w:val="34"/>
    <w:rsid w:val="00A447B0"/>
    <w:rPr>
      <w:rFonts w:ascii="Arial" w:hAnsi="Arial" w:cs="Tahoma"/>
      <w:sz w:val="20"/>
      <w:szCs w:val="20"/>
      <w:lang w:val="en-US"/>
    </w:rPr>
  </w:style>
  <w:style w:type="table" w:customStyle="1" w:styleId="KCETableStyle2">
    <w:name w:val="KCE Table Style 2"/>
    <w:basedOn w:val="TableauNormal"/>
    <w:uiPriority w:val="99"/>
    <w:rsid w:val="00ED3859"/>
    <w:pPr>
      <w:spacing w:before="60" w:after="60"/>
    </w:pPr>
    <w:tblPr>
      <w:tblBorders>
        <w:top w:val="single" w:sz="8" w:space="0" w:color="D3031B"/>
        <w:left w:val="single" w:sz="8" w:space="0" w:color="D3031B"/>
        <w:bottom w:val="single" w:sz="8" w:space="0" w:color="D3031B"/>
        <w:right w:val="single" w:sz="8" w:space="0" w:color="D3031B"/>
        <w:insideV w:val="single" w:sz="8" w:space="0" w:color="D3031B"/>
      </w:tblBorders>
    </w:tblPr>
    <w:tblStylePr w:type="firstRow">
      <w:rPr>
        <w:b/>
        <w:color w:val="FFFFFF"/>
      </w:rPr>
      <w:tblPr/>
      <w:tcPr>
        <w:shd w:val="clear" w:color="auto" w:fill="D3031B"/>
      </w:tcPr>
    </w:tblStylePr>
    <w:tblStylePr w:type="lastRow">
      <w:rPr>
        <w:b/>
      </w:rPr>
      <w:tblPr/>
      <w:tcPr>
        <w:tcBorders>
          <w:top w:val="double" w:sz="6" w:space="0" w:color="D3031B"/>
        </w:tcBorders>
      </w:tcPr>
    </w:tblStylePr>
  </w:style>
  <w:style w:type="paragraph" w:customStyle="1" w:styleId="KCEKeyPointBulletsrecommandations">
    <w:name w:val="KCE Key Point Bullets_recommandations"/>
    <w:basedOn w:val="Normal"/>
    <w:link w:val="KCEKeyPointBulletsrecommandationsChar"/>
    <w:semiHidden/>
    <w:qFormat/>
    <w:rsid w:val="007A6F3A"/>
    <w:pPr>
      <w:numPr>
        <w:numId w:val="9"/>
      </w:numPr>
    </w:pPr>
    <w:rPr>
      <w:b/>
      <w:noProof/>
    </w:rPr>
  </w:style>
  <w:style w:type="character" w:customStyle="1" w:styleId="KCEKeyPointBulletsrecommandationsChar">
    <w:name w:val="KCE Key Point Bullets_recommandations Char"/>
    <w:link w:val="KCEKeyPointBulletsrecommandations"/>
    <w:semiHidden/>
    <w:rsid w:val="00A447B0"/>
    <w:rPr>
      <w:rFonts w:cs="Tahoma"/>
      <w:b/>
      <w:noProof/>
      <w:lang w:eastAsia="en-US"/>
    </w:rPr>
  </w:style>
  <w:style w:type="paragraph" w:styleId="Lgende">
    <w:name w:val="caption"/>
    <w:basedOn w:val="Normal"/>
    <w:next w:val="Normal"/>
    <w:link w:val="LgendeCar"/>
    <w:uiPriority w:val="35"/>
    <w:rsid w:val="00695E9A"/>
    <w:pPr>
      <w:keepNext/>
      <w:spacing w:before="240"/>
    </w:pPr>
    <w:rPr>
      <w:b/>
      <w:bCs/>
      <w:color w:val="004495"/>
      <w:szCs w:val="18"/>
    </w:rPr>
  </w:style>
  <w:style w:type="paragraph" w:customStyle="1" w:styleId="KCEKeyPointsParagraphrecommendations">
    <w:name w:val="KCE Key Points Paragraph_recommendations"/>
    <w:basedOn w:val="KCEKeyPointBulletsrecommandations"/>
    <w:link w:val="KCEKeyPointsParagraphrecommendationsChar"/>
    <w:semiHidden/>
    <w:qFormat/>
    <w:rsid w:val="008C41C5"/>
    <w:pPr>
      <w:numPr>
        <w:numId w:val="0"/>
      </w:numPr>
    </w:pPr>
  </w:style>
  <w:style w:type="paragraph" w:customStyle="1" w:styleId="KCEHeaderGreyFrame">
    <w:name w:val="KCE Header Grey Frame"/>
    <w:basedOn w:val="Normal"/>
    <w:link w:val="KCEHeaderGreyFrameChar"/>
    <w:semiHidden/>
    <w:qFormat/>
    <w:rsid w:val="001950E7"/>
    <w:pPr>
      <w:framePr w:wrap="notBeside" w:vAnchor="text" w:hAnchor="margin" w:xAlign="inside" w:y="1"/>
      <w:pBdr>
        <w:top w:val="single" w:sz="2" w:space="4" w:color="66747B"/>
        <w:left w:val="single" w:sz="2" w:space="4" w:color="66747B"/>
        <w:bottom w:val="single" w:sz="2" w:space="4" w:color="66747B"/>
        <w:right w:val="single" w:sz="2" w:space="4" w:color="66747B"/>
      </w:pBdr>
      <w:shd w:val="clear" w:color="auto" w:fill="66747B"/>
      <w:tabs>
        <w:tab w:val="center" w:pos="6946"/>
        <w:tab w:val="right" w:pos="13721"/>
      </w:tabs>
      <w:spacing w:after="0"/>
    </w:pPr>
    <w:rPr>
      <w:b/>
      <w:color w:val="FFFFFF"/>
      <w:sz w:val="18"/>
      <w:szCs w:val="16"/>
    </w:rPr>
  </w:style>
  <w:style w:type="character" w:customStyle="1" w:styleId="KCEKeyPointsParagraphrecommendationsChar">
    <w:name w:val="KCE Key Points Paragraph_recommendations Char"/>
    <w:basedOn w:val="KCEKeyPointBulletsrecommandationsChar"/>
    <w:link w:val="KCEKeyPointsParagraphrecommendations"/>
    <w:semiHidden/>
    <w:rsid w:val="00A447B0"/>
    <w:rPr>
      <w:rFonts w:ascii="Arial" w:hAnsi="Arial" w:cs="Tahoma"/>
      <w:b/>
      <w:noProof/>
      <w:sz w:val="20"/>
      <w:szCs w:val="20"/>
      <w:lang w:val="en-US" w:eastAsia="en-US"/>
    </w:rPr>
  </w:style>
  <w:style w:type="character" w:customStyle="1" w:styleId="KCEHeaderGreyFrameChar">
    <w:name w:val="KCE Header Grey Frame Char"/>
    <w:link w:val="KCEHeaderGreyFrame"/>
    <w:semiHidden/>
    <w:rsid w:val="00A447B0"/>
    <w:rPr>
      <w:rFonts w:ascii="Arial" w:hAnsi="Arial" w:cs="Tahoma"/>
      <w:b/>
      <w:color w:val="FFFFFF"/>
      <w:sz w:val="18"/>
      <w:szCs w:val="16"/>
      <w:shd w:val="clear" w:color="auto" w:fill="66747B"/>
      <w:lang w:val="en-US"/>
    </w:rPr>
  </w:style>
  <w:style w:type="paragraph" w:customStyle="1" w:styleId="Bulleted">
    <w:name w:val="Bulleted"/>
    <w:basedOn w:val="Normal"/>
    <w:semiHidden/>
    <w:qFormat/>
    <w:rsid w:val="00EE67EF"/>
    <w:pPr>
      <w:ind w:left="1191" w:hanging="397"/>
    </w:pPr>
    <w:rPr>
      <w:rFonts w:ascii="Tahoma" w:hAnsi="Tahoma"/>
      <w:noProof/>
      <w:color w:val="000000"/>
    </w:rPr>
  </w:style>
  <w:style w:type="paragraph" w:customStyle="1" w:styleId="KCETitleCoverPageTopLeft">
    <w:name w:val="KCE Title Cover Page Top Left"/>
    <w:basedOn w:val="Normal"/>
    <w:next w:val="Normal"/>
    <w:link w:val="KCETitleCoverPageTopLeftChar"/>
    <w:semiHidden/>
    <w:qFormat/>
    <w:rsid w:val="00FB2063"/>
    <w:rPr>
      <w:b/>
      <w:caps/>
      <w:color w:val="004495"/>
    </w:rPr>
  </w:style>
  <w:style w:type="paragraph" w:customStyle="1" w:styleId="KCEReportTitle">
    <w:name w:val="KCE Report Title"/>
    <w:basedOn w:val="Normal"/>
    <w:next w:val="Normal"/>
    <w:link w:val="KCEReportTitleChar"/>
    <w:semiHidden/>
    <w:qFormat/>
    <w:rsid w:val="00D3019C"/>
    <w:pPr>
      <w:spacing w:before="2640"/>
    </w:pPr>
    <w:rPr>
      <w:b/>
      <w:caps/>
      <w:color w:val="66747B"/>
      <w:sz w:val="46"/>
      <w:szCs w:val="46"/>
    </w:rPr>
  </w:style>
  <w:style w:type="character" w:customStyle="1" w:styleId="KCETitleCoverPageTopLeftChar">
    <w:name w:val="KCE Title Cover Page Top Left Char"/>
    <w:link w:val="KCETitleCoverPageTopLeft"/>
    <w:semiHidden/>
    <w:rsid w:val="00A447B0"/>
    <w:rPr>
      <w:rFonts w:ascii="Arial" w:hAnsi="Arial" w:cs="Tahoma"/>
      <w:b/>
      <w:caps/>
      <w:color w:val="004495"/>
      <w:sz w:val="20"/>
      <w:szCs w:val="20"/>
      <w:lang w:val="en-US"/>
    </w:rPr>
  </w:style>
  <w:style w:type="paragraph" w:customStyle="1" w:styleId="KCEREPORTSUBTITLE">
    <w:name w:val="KCE REPORT SUBTITLE"/>
    <w:basedOn w:val="Normal"/>
    <w:next w:val="Normal"/>
    <w:link w:val="KCEREPORTSUBTITLEChar"/>
    <w:semiHidden/>
    <w:qFormat/>
    <w:rsid w:val="008B23E6"/>
    <w:pPr>
      <w:jc w:val="center"/>
    </w:pPr>
    <w:rPr>
      <w:b/>
      <w:caps/>
      <w:color w:val="004495"/>
      <w:sz w:val="32"/>
      <w:szCs w:val="32"/>
    </w:rPr>
  </w:style>
  <w:style w:type="character" w:customStyle="1" w:styleId="KCEReportTitleChar">
    <w:name w:val="KCE Report Title Char"/>
    <w:link w:val="KCEReportTitle"/>
    <w:semiHidden/>
    <w:rsid w:val="002B56D3"/>
    <w:rPr>
      <w:rFonts w:cs="Tahoma"/>
      <w:b/>
      <w:caps/>
      <w:color w:val="66747B"/>
      <w:sz w:val="46"/>
      <w:szCs w:val="46"/>
      <w:lang w:val="en-US" w:eastAsia="en-US"/>
    </w:rPr>
  </w:style>
  <w:style w:type="paragraph" w:customStyle="1" w:styleId="KCEAuthors">
    <w:name w:val="KCE Authors"/>
    <w:basedOn w:val="Normal"/>
    <w:next w:val="Normal"/>
    <w:link w:val="KCEAuthorsChar"/>
    <w:semiHidden/>
    <w:qFormat/>
    <w:rsid w:val="008B23E6"/>
    <w:pPr>
      <w:spacing w:before="240"/>
      <w:jc w:val="center"/>
    </w:pPr>
    <w:rPr>
      <w:caps/>
      <w:color w:val="004495"/>
    </w:rPr>
  </w:style>
  <w:style w:type="character" w:customStyle="1" w:styleId="KCEREPORTSUBTITLEChar">
    <w:name w:val="KCE REPORT SUBTITLE Char"/>
    <w:link w:val="KCEREPORTSUBTITLE"/>
    <w:semiHidden/>
    <w:rsid w:val="008B23E6"/>
    <w:rPr>
      <w:rFonts w:cs="Tahoma"/>
      <w:b/>
      <w:caps/>
      <w:color w:val="004495"/>
      <w:sz w:val="32"/>
      <w:szCs w:val="32"/>
      <w:lang w:val="en-US" w:eastAsia="en-US"/>
    </w:rPr>
  </w:style>
  <w:style w:type="character" w:styleId="Textedelespacerserv">
    <w:name w:val="Placeholder Text"/>
    <w:uiPriority w:val="99"/>
    <w:semiHidden/>
    <w:rsid w:val="00EC0F19"/>
    <w:rPr>
      <w:color w:val="808080"/>
    </w:rPr>
  </w:style>
  <w:style w:type="character" w:customStyle="1" w:styleId="KCEAuthorsChar">
    <w:name w:val="KCE Authors Char"/>
    <w:link w:val="KCEAuthors"/>
    <w:semiHidden/>
    <w:rsid w:val="008B23E6"/>
    <w:rPr>
      <w:rFonts w:cs="Tahoma"/>
      <w:caps/>
      <w:color w:val="004495"/>
      <w:lang w:val="en-US" w:eastAsia="en-US"/>
    </w:rPr>
  </w:style>
  <w:style w:type="paragraph" w:customStyle="1" w:styleId="KCETitleInfopage">
    <w:name w:val="KCE Title Infopage"/>
    <w:basedOn w:val="Normal"/>
    <w:next w:val="Normal"/>
    <w:link w:val="KCETitleInfopageChar"/>
    <w:semiHidden/>
    <w:qFormat/>
    <w:rsid w:val="00DA6E24"/>
    <w:rPr>
      <w:b/>
      <w:color w:val="004495"/>
      <w:sz w:val="28"/>
      <w:szCs w:val="28"/>
    </w:rPr>
  </w:style>
  <w:style w:type="paragraph" w:styleId="Sansinterligne">
    <w:name w:val="No Spacing"/>
    <w:uiPriority w:val="1"/>
    <w:semiHidden/>
    <w:rsid w:val="00895F5F"/>
    <w:pPr>
      <w:keepLines/>
      <w:jc w:val="both"/>
    </w:pPr>
    <w:rPr>
      <w:rFonts w:cs="Tahoma"/>
      <w:lang w:val="en-US" w:eastAsia="en-US"/>
    </w:rPr>
  </w:style>
  <w:style w:type="character" w:customStyle="1" w:styleId="KCETitleInfopageChar">
    <w:name w:val="KCE Title Infopage Char"/>
    <w:link w:val="KCETitleInfopage"/>
    <w:semiHidden/>
    <w:rsid w:val="00A447B0"/>
    <w:rPr>
      <w:rFonts w:ascii="Arial" w:hAnsi="Arial" w:cs="Tahoma"/>
      <w:b/>
      <w:color w:val="004495"/>
      <w:sz w:val="28"/>
      <w:szCs w:val="28"/>
      <w:lang w:val="en-US"/>
    </w:rPr>
  </w:style>
  <w:style w:type="paragraph" w:customStyle="1" w:styleId="KCECondensedPicture">
    <w:name w:val="KCE Condensed Picture"/>
    <w:basedOn w:val="Normal"/>
    <w:next w:val="Normal"/>
    <w:link w:val="KCECondensedPictureChar"/>
    <w:qFormat/>
    <w:rsid w:val="00AF1BBB"/>
    <w:pPr>
      <w:spacing w:after="0"/>
    </w:pPr>
  </w:style>
  <w:style w:type="character" w:customStyle="1" w:styleId="KCECondensedPictureChar">
    <w:name w:val="KCE Condensed Picture Char"/>
    <w:link w:val="KCECondensedPicture"/>
    <w:rsid w:val="00AF1BBB"/>
    <w:rPr>
      <w:rFonts w:ascii="Arial" w:hAnsi="Arial" w:cs="Tahoma"/>
      <w:sz w:val="20"/>
      <w:szCs w:val="20"/>
    </w:rPr>
  </w:style>
  <w:style w:type="paragraph" w:customStyle="1" w:styleId="KCEHeaderExecutive1">
    <w:name w:val="KCE Header Executive 1"/>
    <w:basedOn w:val="Titre1"/>
    <w:next w:val="Normal"/>
    <w:link w:val="KCEHeaderExecutive1Char"/>
    <w:semiHidden/>
    <w:qFormat/>
    <w:rsid w:val="00A3144F"/>
    <w:pPr>
      <w:numPr>
        <w:numId w:val="0"/>
      </w:numPr>
      <w:outlineLvl w:val="9"/>
    </w:pPr>
  </w:style>
  <w:style w:type="paragraph" w:customStyle="1" w:styleId="KCEHeaderExecutive2">
    <w:name w:val="KCE Header Executive 2"/>
    <w:basedOn w:val="Titre2"/>
    <w:next w:val="Normal"/>
    <w:link w:val="KCEHeaderExecutive2Char"/>
    <w:semiHidden/>
    <w:qFormat/>
    <w:rsid w:val="006053D3"/>
    <w:pPr>
      <w:numPr>
        <w:ilvl w:val="0"/>
        <w:numId w:val="0"/>
      </w:numPr>
      <w:outlineLvl w:val="9"/>
    </w:pPr>
  </w:style>
  <w:style w:type="character" w:customStyle="1" w:styleId="KCEHeaderExecutive1Char">
    <w:name w:val="KCE Header Executive 1 Char"/>
    <w:link w:val="KCEHeaderExecutive1"/>
    <w:semiHidden/>
    <w:rsid w:val="00A447B0"/>
    <w:rPr>
      <w:rFonts w:eastAsia="SimHei" w:cs="Tahoma"/>
      <w:b w:val="0"/>
      <w:bCs w:val="0"/>
      <w:caps w:val="0"/>
      <w:color w:val="004495"/>
      <w:sz w:val="32"/>
      <w:szCs w:val="32"/>
      <w:lang w:val="en-US" w:eastAsia="en-US" w:bidi="ar-SA"/>
    </w:rPr>
  </w:style>
  <w:style w:type="paragraph" w:customStyle="1" w:styleId="KCEHeaderExecutive3">
    <w:name w:val="KCE Header Executive 3"/>
    <w:basedOn w:val="Titre3"/>
    <w:next w:val="Normal"/>
    <w:link w:val="KCEHeaderExecutive3Char"/>
    <w:semiHidden/>
    <w:qFormat/>
    <w:rsid w:val="00AC5C38"/>
    <w:pPr>
      <w:numPr>
        <w:ilvl w:val="0"/>
        <w:numId w:val="0"/>
      </w:numPr>
      <w:outlineLvl w:val="9"/>
    </w:pPr>
  </w:style>
  <w:style w:type="character" w:customStyle="1" w:styleId="KCEHeaderExecutive2Char">
    <w:name w:val="KCE Header Executive 2 Char"/>
    <w:link w:val="KCEHeaderExecutive2"/>
    <w:semiHidden/>
    <w:rsid w:val="00A447B0"/>
    <w:rPr>
      <w:rFonts w:eastAsia="SimHei" w:cs="Tahoma"/>
      <w:bCs w:val="0"/>
      <w:color w:val="D3031B"/>
      <w:sz w:val="24"/>
      <w:szCs w:val="28"/>
      <w:lang w:val="en-US" w:eastAsia="en-US"/>
    </w:rPr>
  </w:style>
  <w:style w:type="paragraph" w:customStyle="1" w:styleId="KCEListTitle">
    <w:name w:val="KCE List Title"/>
    <w:basedOn w:val="Titre1"/>
    <w:next w:val="Normal"/>
    <w:link w:val="KCEListTitleChar"/>
    <w:semiHidden/>
    <w:qFormat/>
    <w:rsid w:val="00011C55"/>
    <w:pPr>
      <w:numPr>
        <w:numId w:val="0"/>
      </w:numPr>
    </w:pPr>
  </w:style>
  <w:style w:type="character" w:customStyle="1" w:styleId="KCEHeaderExecutive3Char">
    <w:name w:val="KCE Header Executive 3 Char"/>
    <w:link w:val="KCEHeaderExecutive3"/>
    <w:semiHidden/>
    <w:rsid w:val="00A447B0"/>
    <w:rPr>
      <w:rFonts w:eastAsia="SimHei" w:cs="Tahoma"/>
      <w:bCs w:val="0"/>
      <w:i w:val="0"/>
      <w:color w:val="004495"/>
      <w:sz w:val="22"/>
      <w:szCs w:val="24"/>
      <w:lang w:val="en-US" w:eastAsia="en-US"/>
    </w:rPr>
  </w:style>
  <w:style w:type="paragraph" w:styleId="Tabledesillustrations">
    <w:name w:val="table of figures"/>
    <w:basedOn w:val="Normal"/>
    <w:next w:val="Normal"/>
    <w:uiPriority w:val="99"/>
    <w:rsid w:val="008779A2"/>
    <w:pPr>
      <w:spacing w:after="0"/>
    </w:pPr>
  </w:style>
  <w:style w:type="paragraph" w:customStyle="1" w:styleId="KCELegendTableorFigure">
    <w:name w:val="KCE Legend Table or Figure"/>
    <w:basedOn w:val="Normal"/>
    <w:next w:val="Normal"/>
    <w:link w:val="KCELegendTableorFigureChar"/>
    <w:qFormat/>
    <w:rsid w:val="00221C61"/>
    <w:pPr>
      <w:spacing w:after="240"/>
      <w:jc w:val="left"/>
    </w:pPr>
    <w:rPr>
      <w:i/>
      <w:sz w:val="18"/>
    </w:rPr>
  </w:style>
  <w:style w:type="character" w:customStyle="1" w:styleId="KCEListTitleChar">
    <w:name w:val="KCE List Title Char"/>
    <w:link w:val="KCEListTitle"/>
    <w:semiHidden/>
    <w:rsid w:val="00A447B0"/>
    <w:rPr>
      <w:rFonts w:eastAsia="SimHei" w:cs="Tahoma"/>
      <w:b w:val="0"/>
      <w:bCs w:val="0"/>
      <w:caps w:val="0"/>
      <w:color w:val="004495"/>
      <w:sz w:val="32"/>
      <w:szCs w:val="32"/>
      <w:lang w:val="en-US" w:eastAsia="en-US" w:bidi="ar-SA"/>
    </w:rPr>
  </w:style>
  <w:style w:type="paragraph" w:styleId="Notedebasdepage">
    <w:name w:val="footnote text"/>
    <w:basedOn w:val="Normal"/>
    <w:link w:val="NotedebasdepageCar"/>
    <w:uiPriority w:val="99"/>
    <w:rsid w:val="008317FB"/>
    <w:pPr>
      <w:tabs>
        <w:tab w:val="left" w:pos="567"/>
      </w:tabs>
      <w:spacing w:after="0"/>
      <w:ind w:left="567" w:hanging="567"/>
    </w:pPr>
    <w:rPr>
      <w:sz w:val="18"/>
    </w:rPr>
  </w:style>
  <w:style w:type="character" w:customStyle="1" w:styleId="KCELegendTableorFigureChar">
    <w:name w:val="KCE Legend Table or Figure Char"/>
    <w:link w:val="KCELegendTableorFigure"/>
    <w:rsid w:val="00221C61"/>
    <w:rPr>
      <w:rFonts w:ascii="Arial" w:hAnsi="Arial" w:cs="Tahoma"/>
      <w:i/>
      <w:sz w:val="18"/>
      <w:szCs w:val="20"/>
      <w:lang w:val="en-US"/>
    </w:rPr>
  </w:style>
  <w:style w:type="character" w:customStyle="1" w:styleId="NotedebasdepageCar">
    <w:name w:val="Note de bas de page Car"/>
    <w:link w:val="Notedebasdepage"/>
    <w:uiPriority w:val="99"/>
    <w:rsid w:val="00452EDE"/>
    <w:rPr>
      <w:rFonts w:ascii="Arial" w:hAnsi="Arial" w:cs="Tahoma"/>
      <w:sz w:val="18"/>
      <w:szCs w:val="20"/>
      <w:lang w:val="en-US"/>
    </w:rPr>
  </w:style>
  <w:style w:type="character" w:styleId="Appelnotedebasdep">
    <w:name w:val="footnote reference"/>
    <w:uiPriority w:val="99"/>
    <w:semiHidden/>
    <w:unhideWhenUsed/>
    <w:rsid w:val="00AB3775"/>
    <w:rPr>
      <w:vertAlign w:val="superscript"/>
    </w:rPr>
  </w:style>
  <w:style w:type="numbering" w:customStyle="1" w:styleId="KCEBulletBlue">
    <w:name w:val="KCE Bullet Blue"/>
    <w:uiPriority w:val="99"/>
    <w:rsid w:val="008544B8"/>
    <w:pPr>
      <w:numPr>
        <w:numId w:val="3"/>
      </w:numPr>
    </w:pPr>
  </w:style>
  <w:style w:type="paragraph" w:customStyle="1" w:styleId="KCETableheaderrow">
    <w:name w:val="KCE Table header row"/>
    <w:basedOn w:val="Normal"/>
    <w:link w:val="KCETableheaderrowChar"/>
    <w:qFormat/>
    <w:rsid w:val="004E08E3"/>
    <w:pPr>
      <w:spacing w:after="0"/>
    </w:pPr>
    <w:rPr>
      <w:b/>
      <w:szCs w:val="16"/>
    </w:rPr>
  </w:style>
  <w:style w:type="character" w:customStyle="1" w:styleId="KCETableheaderrowChar">
    <w:name w:val="KCE Table header row Char"/>
    <w:link w:val="KCETableheaderrow"/>
    <w:rsid w:val="004E08E3"/>
    <w:rPr>
      <w:rFonts w:cs="Tahoma"/>
      <w:b/>
      <w:szCs w:val="16"/>
      <w:lang w:val="en-US" w:eastAsia="en-US"/>
    </w:rPr>
  </w:style>
  <w:style w:type="paragraph" w:customStyle="1" w:styleId="KCETableText">
    <w:name w:val="KCE Table Text"/>
    <w:basedOn w:val="Normal"/>
    <w:link w:val="KCETableTextChar"/>
    <w:qFormat/>
    <w:rsid w:val="004E08E3"/>
    <w:pPr>
      <w:spacing w:after="0"/>
      <w:jc w:val="left"/>
    </w:pPr>
  </w:style>
  <w:style w:type="character" w:customStyle="1" w:styleId="KCETableTextChar">
    <w:name w:val="KCE Table Text Char"/>
    <w:link w:val="KCETableText"/>
    <w:rsid w:val="004E08E3"/>
    <w:rPr>
      <w:rFonts w:cs="Tahoma"/>
      <w:lang w:val="en-US" w:eastAsia="en-US"/>
    </w:rPr>
  </w:style>
  <w:style w:type="paragraph" w:customStyle="1" w:styleId="KCEBulletsboldDisclaimerTable">
    <w:name w:val="KCE Bullets bold Disclaimer Table"/>
    <w:basedOn w:val="KCEBulleted"/>
    <w:link w:val="KCEBulletsboldDisclaimerTableChar"/>
    <w:semiHidden/>
    <w:qFormat/>
    <w:rsid w:val="003A444F"/>
    <w:pPr>
      <w:ind w:left="452"/>
    </w:pPr>
    <w:rPr>
      <w:b/>
    </w:rPr>
  </w:style>
  <w:style w:type="character" w:customStyle="1" w:styleId="KCEBulletsboldDisclaimerTableChar">
    <w:name w:val="KCE Bullets bold Disclaimer Table Char"/>
    <w:link w:val="KCEBulletsboldDisclaimerTable"/>
    <w:semiHidden/>
    <w:rsid w:val="00A447B0"/>
    <w:rPr>
      <w:rFonts w:cs="Tahoma"/>
      <w:b/>
      <w:noProof/>
      <w:lang w:eastAsia="en-US"/>
    </w:rPr>
  </w:style>
  <w:style w:type="numbering" w:customStyle="1" w:styleId="KCEBulletMainTitle">
    <w:name w:val="KCE Bullet Main Title"/>
    <w:uiPriority w:val="99"/>
    <w:rsid w:val="00F94982"/>
    <w:pPr>
      <w:numPr>
        <w:numId w:val="4"/>
      </w:numPr>
    </w:pPr>
  </w:style>
  <w:style w:type="paragraph" w:customStyle="1" w:styleId="KCENumbered">
    <w:name w:val="KCE Numbered"/>
    <w:basedOn w:val="Normal"/>
    <w:link w:val="KCENumberedChar"/>
    <w:qFormat/>
    <w:rsid w:val="00CA76EC"/>
    <w:pPr>
      <w:numPr>
        <w:numId w:val="5"/>
      </w:numPr>
    </w:pPr>
  </w:style>
  <w:style w:type="character" w:customStyle="1" w:styleId="KCENumberedChar">
    <w:name w:val="KCE Numbered Char"/>
    <w:link w:val="KCENumbered"/>
    <w:rsid w:val="00CA76EC"/>
    <w:rPr>
      <w:rFonts w:cs="Tahoma"/>
      <w:lang w:eastAsia="en-US"/>
    </w:rPr>
  </w:style>
  <w:style w:type="paragraph" w:customStyle="1" w:styleId="KCEBulletedSubindented">
    <w:name w:val="KCE Bulleted Sub_indented"/>
    <w:basedOn w:val="KCEBulletedSub"/>
    <w:link w:val="KCEBulletedSubindentedChar"/>
    <w:qFormat/>
    <w:rsid w:val="00BF0DB5"/>
    <w:pPr>
      <w:numPr>
        <w:ilvl w:val="0"/>
        <w:numId w:val="0"/>
      </w:numPr>
      <w:ind w:left="794"/>
    </w:pPr>
  </w:style>
  <w:style w:type="paragraph" w:customStyle="1" w:styleId="KCEReferencesNumbered">
    <w:name w:val="KCE References Numbered"/>
    <w:basedOn w:val="Normal"/>
    <w:link w:val="KCEReferencesNumberedChar"/>
    <w:qFormat/>
    <w:rsid w:val="002A57AC"/>
    <w:pPr>
      <w:ind w:left="567" w:hanging="567"/>
      <w:jc w:val="left"/>
    </w:pPr>
  </w:style>
  <w:style w:type="character" w:customStyle="1" w:styleId="KCEBulletedSubindentedChar">
    <w:name w:val="KCE Bulleted Sub_indented Char"/>
    <w:link w:val="KCEBulletedSubindented"/>
    <w:rsid w:val="00BF0DB5"/>
    <w:rPr>
      <w:rFonts w:ascii="Arial" w:hAnsi="Arial" w:cs="Tahoma"/>
      <w:noProof/>
      <w:sz w:val="20"/>
      <w:szCs w:val="20"/>
      <w:lang w:val="en-US"/>
    </w:rPr>
  </w:style>
  <w:style w:type="paragraph" w:customStyle="1" w:styleId="KCECaptionExecutive">
    <w:name w:val="KCE Caption Executive"/>
    <w:basedOn w:val="Lgende"/>
    <w:next w:val="Normal"/>
    <w:link w:val="KCECaptionExecutiveChar"/>
    <w:semiHidden/>
    <w:qFormat/>
    <w:rsid w:val="00116975"/>
  </w:style>
  <w:style w:type="character" w:customStyle="1" w:styleId="KCEReferencesNumberedChar">
    <w:name w:val="KCE References Numbered Char"/>
    <w:link w:val="KCEReferencesNumbered"/>
    <w:rsid w:val="002A57AC"/>
    <w:rPr>
      <w:rFonts w:ascii="Arial" w:hAnsi="Arial" w:cs="Tahoma"/>
      <w:sz w:val="20"/>
      <w:szCs w:val="20"/>
      <w:lang w:val="en-US"/>
    </w:rPr>
  </w:style>
  <w:style w:type="paragraph" w:customStyle="1" w:styleId="Headingextra">
    <w:name w:val="Heading extra"/>
    <w:basedOn w:val="Normal"/>
    <w:next w:val="Normal"/>
    <w:link w:val="HeadingextraChar"/>
    <w:qFormat/>
    <w:rsid w:val="00695E9A"/>
    <w:rPr>
      <w:b/>
    </w:rPr>
  </w:style>
  <w:style w:type="character" w:customStyle="1" w:styleId="LgendeCar">
    <w:name w:val="Légende Car"/>
    <w:link w:val="Lgende"/>
    <w:uiPriority w:val="35"/>
    <w:rsid w:val="00695E9A"/>
    <w:rPr>
      <w:rFonts w:ascii="Arial" w:hAnsi="Arial" w:cs="Tahoma"/>
      <w:b/>
      <w:bCs/>
      <w:color w:val="004495"/>
      <w:sz w:val="20"/>
      <w:szCs w:val="18"/>
      <w:lang w:val="en-US"/>
    </w:rPr>
  </w:style>
  <w:style w:type="character" w:customStyle="1" w:styleId="KCECaptionExecutiveChar">
    <w:name w:val="KCE Caption Executive Char"/>
    <w:link w:val="KCECaptionExecutive"/>
    <w:semiHidden/>
    <w:rsid w:val="00A447B0"/>
    <w:rPr>
      <w:rFonts w:ascii="Arial" w:hAnsi="Arial" w:cs="Tahoma"/>
      <w:b w:val="0"/>
      <w:bCs w:val="0"/>
      <w:color w:val="004495"/>
      <w:sz w:val="20"/>
      <w:szCs w:val="18"/>
      <w:lang w:val="en-US"/>
    </w:rPr>
  </w:style>
  <w:style w:type="paragraph" w:customStyle="1" w:styleId="KCEKeyPointsSubbulletsrecommendations">
    <w:name w:val="KCE Key Points Subbullets_recommendations"/>
    <w:basedOn w:val="KCEKeyPointBulletsrecommandations"/>
    <w:link w:val="KCEKeyPointsSubbulletsrecommendationsChar"/>
    <w:semiHidden/>
    <w:qFormat/>
    <w:rsid w:val="00A30070"/>
    <w:pPr>
      <w:numPr>
        <w:ilvl w:val="1"/>
        <w:numId w:val="6"/>
      </w:numPr>
      <w:tabs>
        <w:tab w:val="left" w:pos="794"/>
      </w:tabs>
    </w:pPr>
  </w:style>
  <w:style w:type="character" w:customStyle="1" w:styleId="HeadingextraChar">
    <w:name w:val="Heading extra Char"/>
    <w:link w:val="Headingextra"/>
    <w:rsid w:val="00695E9A"/>
    <w:rPr>
      <w:rFonts w:ascii="Arial" w:hAnsi="Arial" w:cs="Tahoma"/>
      <w:b/>
      <w:sz w:val="20"/>
      <w:szCs w:val="20"/>
      <w:lang w:val="en-US"/>
    </w:rPr>
  </w:style>
  <w:style w:type="paragraph" w:customStyle="1" w:styleId="KCETableBulleted">
    <w:name w:val="KCE Table Bulleted"/>
    <w:basedOn w:val="KCETableText"/>
    <w:link w:val="KCETableBulletedChar"/>
    <w:qFormat/>
    <w:rsid w:val="003A6D2B"/>
    <w:pPr>
      <w:numPr>
        <w:numId w:val="8"/>
      </w:numPr>
      <w:tabs>
        <w:tab w:val="left" w:pos="284"/>
      </w:tabs>
      <w:ind w:left="284" w:hanging="284"/>
    </w:pPr>
  </w:style>
  <w:style w:type="character" w:customStyle="1" w:styleId="KCEKeyPointsSubbulletsrecommendationsChar">
    <w:name w:val="KCE Key Points Subbullets_recommendations Char"/>
    <w:basedOn w:val="KCEKeyPointBulletsrecommandationsChar"/>
    <w:link w:val="KCEKeyPointsSubbulletsrecommendations"/>
    <w:semiHidden/>
    <w:rsid w:val="00A447B0"/>
    <w:rPr>
      <w:rFonts w:cs="Tahoma"/>
      <w:b/>
      <w:noProof/>
      <w:lang w:eastAsia="en-US"/>
    </w:rPr>
  </w:style>
  <w:style w:type="paragraph" w:customStyle="1" w:styleId="KCETableIndented">
    <w:name w:val="KCE Table Indented"/>
    <w:basedOn w:val="KCETableBulleted"/>
    <w:link w:val="KCETableIndentedChar"/>
    <w:qFormat/>
    <w:rsid w:val="00836F58"/>
    <w:pPr>
      <w:numPr>
        <w:numId w:val="0"/>
      </w:numPr>
      <w:ind w:left="397"/>
    </w:pPr>
  </w:style>
  <w:style w:type="character" w:customStyle="1" w:styleId="KCETableBulletedChar">
    <w:name w:val="KCE Table Bulleted Char"/>
    <w:link w:val="KCETableBulleted"/>
    <w:rsid w:val="003A6D2B"/>
    <w:rPr>
      <w:rFonts w:cs="Tahoma"/>
      <w:lang w:eastAsia="en-US"/>
    </w:rPr>
  </w:style>
  <w:style w:type="paragraph" w:customStyle="1" w:styleId="KCETableNumbered">
    <w:name w:val="KCE Table Numbered"/>
    <w:basedOn w:val="KCETableText"/>
    <w:link w:val="KCETableNumberedChar"/>
    <w:qFormat/>
    <w:rsid w:val="003A6D2B"/>
    <w:pPr>
      <w:numPr>
        <w:numId w:val="7"/>
      </w:numPr>
      <w:tabs>
        <w:tab w:val="clear" w:pos="397"/>
        <w:tab w:val="left" w:pos="284"/>
      </w:tabs>
      <w:ind w:left="284" w:hanging="284"/>
    </w:pPr>
  </w:style>
  <w:style w:type="character" w:customStyle="1" w:styleId="KCETableIndentedChar">
    <w:name w:val="KCE Table Indented Char"/>
    <w:link w:val="KCETableIndented"/>
    <w:rsid w:val="00836F58"/>
    <w:rPr>
      <w:rFonts w:ascii="Arial" w:hAnsi="Arial" w:cs="Tahoma"/>
      <w:noProof/>
      <w:sz w:val="20"/>
      <w:szCs w:val="20"/>
      <w:lang w:val="en-US" w:eastAsia="en-US"/>
    </w:rPr>
  </w:style>
  <w:style w:type="paragraph" w:styleId="Notedefin">
    <w:name w:val="endnote text"/>
    <w:basedOn w:val="Normal"/>
    <w:link w:val="NotedefinCar"/>
    <w:uiPriority w:val="99"/>
    <w:semiHidden/>
    <w:unhideWhenUsed/>
    <w:rsid w:val="000E6809"/>
    <w:pPr>
      <w:spacing w:after="0"/>
    </w:pPr>
  </w:style>
  <w:style w:type="character" w:customStyle="1" w:styleId="KCETableNumberedChar">
    <w:name w:val="KCE Table Numbered Char"/>
    <w:basedOn w:val="KCETableTextChar"/>
    <w:link w:val="KCETableNumbered"/>
    <w:rsid w:val="003A6D2B"/>
    <w:rPr>
      <w:rFonts w:cs="Tahoma"/>
      <w:lang w:val="en-US" w:eastAsia="en-US"/>
    </w:rPr>
  </w:style>
  <w:style w:type="character" w:customStyle="1" w:styleId="NotedefinCar">
    <w:name w:val="Note de fin Car"/>
    <w:link w:val="Notedefin"/>
    <w:uiPriority w:val="99"/>
    <w:semiHidden/>
    <w:rsid w:val="000E6809"/>
    <w:rPr>
      <w:rFonts w:ascii="Arial" w:hAnsi="Arial" w:cs="Tahoma"/>
      <w:sz w:val="20"/>
      <w:szCs w:val="20"/>
      <w:lang w:val="en-US"/>
    </w:rPr>
  </w:style>
  <w:style w:type="character" w:styleId="Appeldenotedefin">
    <w:name w:val="endnote reference"/>
    <w:uiPriority w:val="99"/>
    <w:semiHidden/>
    <w:unhideWhenUsed/>
    <w:rsid w:val="000E6809"/>
    <w:rPr>
      <w:vertAlign w:val="superscript"/>
    </w:rPr>
  </w:style>
  <w:style w:type="paragraph" w:customStyle="1" w:styleId="KCEReportTitleforimagecoverpage">
    <w:name w:val="KCE Report Title for image cover page"/>
    <w:basedOn w:val="KCEReportTitle"/>
    <w:next w:val="Normal"/>
    <w:link w:val="KCEReportTitleforimagecoverpageChar"/>
    <w:semiHidden/>
    <w:qFormat/>
    <w:rsid w:val="008B23E6"/>
    <w:pPr>
      <w:spacing w:before="240"/>
      <w:jc w:val="center"/>
    </w:pPr>
  </w:style>
  <w:style w:type="character" w:customStyle="1" w:styleId="KCEReportTitleforimagecoverpageChar">
    <w:name w:val="KCE Report Title for image cover page Char"/>
    <w:basedOn w:val="KCEReportTitleChar"/>
    <w:link w:val="KCEReportTitleforimagecoverpage"/>
    <w:semiHidden/>
    <w:rsid w:val="008B23E6"/>
    <w:rPr>
      <w:rFonts w:cs="Tahoma"/>
      <w:b/>
      <w:caps/>
      <w:color w:val="66747B"/>
      <w:sz w:val="46"/>
      <w:szCs w:val="46"/>
      <w:lang w:val="en-US" w:eastAsia="en-US"/>
    </w:rPr>
  </w:style>
  <w:style w:type="character" w:styleId="Numrodeligne">
    <w:name w:val="line number"/>
    <w:basedOn w:val="Policepardfaut"/>
    <w:uiPriority w:val="99"/>
    <w:semiHidden/>
    <w:unhideWhenUsed/>
    <w:rsid w:val="00452EDE"/>
  </w:style>
  <w:style w:type="paragraph" w:customStyle="1" w:styleId="KCEFrame2Borderandshading">
    <w:name w:val="KCE Frame 2 Border and shading"/>
    <w:basedOn w:val="Normal"/>
    <w:qFormat/>
    <w:rsid w:val="00ED6E47"/>
    <w:pPr>
      <w:keepNext/>
      <w:pBdr>
        <w:top w:val="single" w:sz="12" w:space="9" w:color="004495"/>
        <w:bottom w:val="single" w:sz="12" w:space="9" w:color="004495"/>
      </w:pBdr>
      <w:shd w:val="clear" w:color="auto" w:fill="CFDDED"/>
    </w:pPr>
    <w:rPr>
      <w:rFonts w:eastAsia="SimSun"/>
      <w:noProof/>
      <w:lang w:eastAsia="nl-BE"/>
    </w:rPr>
  </w:style>
  <w:style w:type="paragraph" w:customStyle="1" w:styleId="KCEKeyPointsIndentedrecommandations">
    <w:name w:val="KCE Key Points Indented_recommandations"/>
    <w:basedOn w:val="KCEKeyPointBulletsrecommandations"/>
    <w:link w:val="KCEKeyPointsIndentedrecommandationsChar"/>
    <w:semiHidden/>
    <w:qFormat/>
    <w:rsid w:val="00226BDD"/>
    <w:pPr>
      <w:numPr>
        <w:numId w:val="0"/>
      </w:numPr>
      <w:ind w:left="397"/>
    </w:pPr>
  </w:style>
  <w:style w:type="paragraph" w:customStyle="1" w:styleId="KCEKeySubPointsindentedrecommendations">
    <w:name w:val="KCE Key Sub Points indented_recommendations"/>
    <w:basedOn w:val="KCEKeyPointBulletsrecommandations"/>
    <w:link w:val="KCEKeySubPointsindentedrecommendationsChar"/>
    <w:semiHidden/>
    <w:qFormat/>
    <w:rsid w:val="00482A53"/>
    <w:pPr>
      <w:numPr>
        <w:numId w:val="0"/>
      </w:numPr>
      <w:ind w:left="794"/>
    </w:pPr>
  </w:style>
  <w:style w:type="character" w:customStyle="1" w:styleId="KCEKeyPointsIndentedrecommandationsChar">
    <w:name w:val="KCE Key Points Indented_recommandations Char"/>
    <w:basedOn w:val="KCEKeyPointBulletsrecommandationsChar"/>
    <w:link w:val="KCEKeyPointsIndentedrecommandations"/>
    <w:semiHidden/>
    <w:rsid w:val="00A447B0"/>
    <w:rPr>
      <w:rFonts w:ascii="Arial" w:hAnsi="Arial" w:cs="Tahoma"/>
      <w:b/>
      <w:noProof/>
      <w:sz w:val="20"/>
      <w:szCs w:val="20"/>
      <w:lang w:val="en-US" w:eastAsia="en-US"/>
    </w:rPr>
  </w:style>
  <w:style w:type="character" w:customStyle="1" w:styleId="KCEKeySubPointsindentedrecommendationsChar">
    <w:name w:val="KCE Key Sub Points indented_recommendations Char"/>
    <w:basedOn w:val="KCEKeyPointBulletsrecommandationsChar"/>
    <w:link w:val="KCEKeySubPointsindentedrecommendations"/>
    <w:semiHidden/>
    <w:rsid w:val="00A447B0"/>
    <w:rPr>
      <w:rFonts w:ascii="Arial" w:hAnsi="Arial" w:cs="Tahoma"/>
      <w:b/>
      <w:noProof/>
      <w:sz w:val="20"/>
      <w:szCs w:val="20"/>
      <w:lang w:val="en-US" w:eastAsia="en-US"/>
    </w:rPr>
  </w:style>
  <w:style w:type="paragraph" w:customStyle="1" w:styleId="KCEKeyPointsBullets">
    <w:name w:val="KCE Key Points Bullets"/>
    <w:basedOn w:val="KCEKeyPointsParagraph"/>
    <w:semiHidden/>
    <w:locked/>
    <w:rsid w:val="005E150A"/>
    <w:pPr>
      <w:numPr>
        <w:numId w:val="11"/>
      </w:numPr>
      <w:tabs>
        <w:tab w:val="left" w:pos="397"/>
      </w:tabs>
      <w:ind w:left="397" w:hanging="397"/>
      <w:jc w:val="left"/>
    </w:pPr>
  </w:style>
  <w:style w:type="paragraph" w:customStyle="1" w:styleId="KCEKeyPointsParagraph">
    <w:name w:val="KCE Key Points Paragraph"/>
    <w:basedOn w:val="KCEKeyPointsParagraphrecommendations"/>
    <w:semiHidden/>
    <w:qFormat/>
    <w:rsid w:val="00BD6DD6"/>
    <w:pPr>
      <w:pBdr>
        <w:top w:val="single" w:sz="12" w:space="1" w:color="004495"/>
        <w:bottom w:val="single" w:sz="12" w:space="1" w:color="004495"/>
      </w:pBdr>
      <w:shd w:val="clear" w:color="auto" w:fill="DFE3E5"/>
    </w:pPr>
  </w:style>
  <w:style w:type="paragraph" w:customStyle="1" w:styleId="KCEKeyPointsSubbullets">
    <w:name w:val="KCE Key Points Subbullets"/>
    <w:basedOn w:val="KCEKeyPointsBullets"/>
    <w:semiHidden/>
    <w:qFormat/>
    <w:rsid w:val="005E150A"/>
    <w:pPr>
      <w:numPr>
        <w:numId w:val="12"/>
      </w:numPr>
      <w:tabs>
        <w:tab w:val="clear" w:pos="397"/>
        <w:tab w:val="left" w:pos="794"/>
      </w:tabs>
      <w:ind w:left="794" w:hanging="794"/>
    </w:pPr>
  </w:style>
  <w:style w:type="paragraph" w:customStyle="1" w:styleId="headingappendix30">
    <w:name w:val="heading appendix 3"/>
    <w:basedOn w:val="Normal"/>
    <w:next w:val="HeadingAppendix2"/>
    <w:qFormat/>
    <w:rsid w:val="00A47A8E"/>
    <w:pPr>
      <w:numPr>
        <w:ilvl w:val="2"/>
        <w:numId w:val="13"/>
      </w:numPr>
    </w:pPr>
    <w:rPr>
      <w:i/>
      <w:color w:val="004495"/>
      <w:sz w:val="22"/>
    </w:rPr>
  </w:style>
  <w:style w:type="numbering" w:customStyle="1" w:styleId="HeadingAppendix3">
    <w:name w:val="Heading Appendix_3"/>
    <w:uiPriority w:val="99"/>
    <w:rsid w:val="00A47A8E"/>
    <w:pPr>
      <w:numPr>
        <w:numId w:val="13"/>
      </w:numPr>
    </w:pPr>
  </w:style>
  <w:style w:type="paragraph" w:customStyle="1" w:styleId="HeadingAppendix1">
    <w:name w:val="Heading Appendix 1"/>
    <w:basedOn w:val="Normal"/>
    <w:qFormat/>
    <w:rsid w:val="00A47A8E"/>
    <w:pPr>
      <w:numPr>
        <w:numId w:val="13"/>
      </w:numPr>
      <w:spacing w:before="180"/>
      <w:ind w:left="0" w:firstLine="0"/>
      <w:jc w:val="left"/>
    </w:pPr>
    <w:rPr>
      <w:b/>
      <w:caps/>
      <w:color w:val="004495"/>
      <w:sz w:val="32"/>
    </w:rPr>
  </w:style>
  <w:style w:type="paragraph" w:customStyle="1" w:styleId="HeadingAppendix2">
    <w:name w:val="Heading Appendix 2"/>
    <w:basedOn w:val="HeadingAppendix1"/>
    <w:qFormat/>
    <w:rsid w:val="00A47A8E"/>
    <w:pPr>
      <w:numPr>
        <w:ilvl w:val="1"/>
      </w:numPr>
      <w:spacing w:before="120"/>
    </w:pPr>
    <w:rPr>
      <w:b w:val="0"/>
      <w:caps w:val="0"/>
      <w:color w:val="D3031B"/>
      <w:sz w:val="24"/>
    </w:rPr>
  </w:style>
  <w:style w:type="paragraph" w:customStyle="1" w:styleId="KCEFrame3Borderandshadingmethods">
    <w:name w:val="KCE Frame 3 Border and shading_methods"/>
    <w:basedOn w:val="KCEFrame2Borderandshading"/>
    <w:semiHidden/>
    <w:qFormat/>
    <w:rsid w:val="00CA1B71"/>
    <w:pPr>
      <w:pBdr>
        <w:top w:val="single" w:sz="12" w:space="9" w:color="3D5A0E"/>
        <w:bottom w:val="single" w:sz="12" w:space="9" w:color="3D5A0E"/>
      </w:pBdr>
      <w:shd w:val="clear" w:color="auto" w:fill="7AB51D"/>
    </w:pPr>
    <w:rPr>
      <w:lang w:val="en-GB"/>
    </w:rPr>
  </w:style>
  <w:style w:type="paragraph" w:customStyle="1" w:styleId="Tableofcontentstitle">
    <w:name w:val="Table of contents title"/>
    <w:basedOn w:val="KCEMainTitle"/>
    <w:semiHidden/>
    <w:qFormat/>
    <w:rsid w:val="00746846"/>
  </w:style>
  <w:style w:type="paragraph" w:styleId="Pieddepage">
    <w:name w:val="footer"/>
    <w:basedOn w:val="Normal"/>
    <w:link w:val="PieddepageCar"/>
    <w:uiPriority w:val="99"/>
    <w:unhideWhenUsed/>
    <w:rsid w:val="00CD31D4"/>
    <w:pPr>
      <w:tabs>
        <w:tab w:val="center" w:pos="4513"/>
        <w:tab w:val="right" w:pos="9026"/>
      </w:tabs>
      <w:spacing w:before="0" w:after="0"/>
    </w:pPr>
  </w:style>
  <w:style w:type="character" w:customStyle="1" w:styleId="PieddepageCar">
    <w:name w:val="Pied de page Car"/>
    <w:link w:val="Pieddepage"/>
    <w:uiPriority w:val="99"/>
    <w:rsid w:val="00CD31D4"/>
    <w:rPr>
      <w:rFonts w:ascii="Arial" w:hAnsi="Arial" w:cs="Tahoma"/>
      <w:sz w:val="20"/>
      <w:szCs w:val="20"/>
      <w:lang w:val="en-US"/>
    </w:rPr>
  </w:style>
  <w:style w:type="paragraph" w:styleId="En-tte">
    <w:name w:val="header"/>
    <w:basedOn w:val="Normal"/>
    <w:link w:val="En-tteCar"/>
    <w:uiPriority w:val="99"/>
    <w:semiHidden/>
    <w:rsid w:val="00CD31D4"/>
    <w:pPr>
      <w:tabs>
        <w:tab w:val="center" w:pos="4513"/>
        <w:tab w:val="right" w:pos="9026"/>
      </w:tabs>
      <w:spacing w:before="0" w:after="0"/>
    </w:pPr>
  </w:style>
  <w:style w:type="character" w:customStyle="1" w:styleId="En-tteCar">
    <w:name w:val="En-tête Car"/>
    <w:link w:val="En-tte"/>
    <w:uiPriority w:val="99"/>
    <w:semiHidden/>
    <w:rsid w:val="00131288"/>
    <w:rPr>
      <w:rFonts w:cs="Tahoma"/>
      <w:lang w:val="en-US" w:eastAsia="en-US"/>
    </w:rPr>
  </w:style>
  <w:style w:type="paragraph" w:styleId="NormalWeb">
    <w:name w:val="Normal (Web)"/>
    <w:basedOn w:val="Normal"/>
    <w:uiPriority w:val="99"/>
    <w:semiHidden/>
    <w:unhideWhenUsed/>
    <w:rsid w:val="00EA2A39"/>
    <w:pPr>
      <w:spacing w:before="100" w:beforeAutospacing="1" w:after="100" w:afterAutospacing="1"/>
      <w:jc w:val="left"/>
    </w:pPr>
    <w:rPr>
      <w:rFonts w:ascii="Times New Roman" w:eastAsia="Times New Roman" w:hAnsi="Times New Roman" w:cs="Times New Roman"/>
      <w:sz w:val="24"/>
      <w:szCs w:val="24"/>
      <w:lang w:val="en-GB" w:eastAsia="zh-CN"/>
    </w:rPr>
  </w:style>
  <w:style w:type="character" w:styleId="Lienhypertextesuivivisit">
    <w:name w:val="FollowedHyperlink"/>
    <w:uiPriority w:val="99"/>
    <w:semiHidden/>
    <w:unhideWhenUsed/>
    <w:rsid w:val="002A7E3B"/>
    <w:rPr>
      <w:color w:val="800080"/>
      <w:u w:val="single"/>
    </w:rPr>
  </w:style>
  <w:style w:type="table" w:customStyle="1" w:styleId="Keypointstable">
    <w:name w:val="Key points table"/>
    <w:basedOn w:val="TableauNormal"/>
    <w:uiPriority w:val="99"/>
    <w:rsid w:val="00486FC4"/>
    <w:pPr>
      <w:spacing w:before="120" w:after="120"/>
    </w:pPr>
    <w:tblPr>
      <w:tblBorders>
        <w:top w:val="single" w:sz="12" w:space="0" w:color="004495" w:themeColor="accent1"/>
        <w:bottom w:val="single" w:sz="12" w:space="0" w:color="004495" w:themeColor="accent1"/>
      </w:tblBorders>
    </w:tblPr>
    <w:tcPr>
      <w:shd w:val="clear" w:color="auto" w:fill="DFE3E5"/>
    </w:tcPr>
  </w:style>
  <w:style w:type="character" w:styleId="Marquedecommentaire">
    <w:name w:val="annotation reference"/>
    <w:basedOn w:val="Policepardfaut"/>
    <w:uiPriority w:val="99"/>
    <w:semiHidden/>
    <w:unhideWhenUsed/>
    <w:rsid w:val="0089108A"/>
    <w:rPr>
      <w:sz w:val="16"/>
      <w:szCs w:val="16"/>
    </w:rPr>
  </w:style>
  <w:style w:type="paragraph" w:styleId="Commentaire">
    <w:name w:val="annotation text"/>
    <w:basedOn w:val="Normal"/>
    <w:link w:val="CommentaireCar"/>
    <w:uiPriority w:val="99"/>
    <w:unhideWhenUsed/>
    <w:rsid w:val="0089108A"/>
  </w:style>
  <w:style w:type="character" w:customStyle="1" w:styleId="CommentaireCar">
    <w:name w:val="Commentaire Car"/>
    <w:basedOn w:val="Policepardfaut"/>
    <w:link w:val="Commentaire"/>
    <w:uiPriority w:val="99"/>
    <w:rsid w:val="0089108A"/>
    <w:rPr>
      <w:rFonts w:cs="Tahoma"/>
      <w:lang w:eastAsia="en-US"/>
    </w:rPr>
  </w:style>
  <w:style w:type="paragraph" w:styleId="Objetducommentaire">
    <w:name w:val="annotation subject"/>
    <w:basedOn w:val="Commentaire"/>
    <w:next w:val="Commentaire"/>
    <w:link w:val="ObjetducommentaireCar"/>
    <w:uiPriority w:val="99"/>
    <w:semiHidden/>
    <w:unhideWhenUsed/>
    <w:rsid w:val="0089108A"/>
    <w:rPr>
      <w:b/>
      <w:bCs/>
    </w:rPr>
  </w:style>
  <w:style w:type="character" w:customStyle="1" w:styleId="ObjetducommentaireCar">
    <w:name w:val="Objet du commentaire Car"/>
    <w:basedOn w:val="CommentaireCar"/>
    <w:link w:val="Objetducommentaire"/>
    <w:uiPriority w:val="99"/>
    <w:semiHidden/>
    <w:rsid w:val="0089108A"/>
    <w:rPr>
      <w:rFonts w:cs="Tahoma"/>
      <w:b/>
      <w:bCs/>
      <w:lang w:eastAsia="en-US"/>
    </w:rPr>
  </w:style>
  <w:style w:type="character" w:customStyle="1" w:styleId="UnresolvedMention1">
    <w:name w:val="Unresolved Mention1"/>
    <w:basedOn w:val="Policepardfaut"/>
    <w:uiPriority w:val="99"/>
    <w:semiHidden/>
    <w:unhideWhenUsed/>
    <w:rsid w:val="00364054"/>
    <w:rPr>
      <w:color w:val="605E5C"/>
      <w:shd w:val="clear" w:color="auto" w:fill="E1DFDD"/>
    </w:rPr>
  </w:style>
  <w:style w:type="paragraph" w:styleId="Rvision">
    <w:name w:val="Revision"/>
    <w:hidden/>
    <w:uiPriority w:val="99"/>
    <w:semiHidden/>
    <w:rsid w:val="004650C8"/>
    <w:rPr>
      <w:rFonts w:cs="Tahoma"/>
      <w:lang w:eastAsia="en-US"/>
    </w:rPr>
  </w:style>
  <w:style w:type="paragraph" w:styleId="Listepuces">
    <w:name w:val="List Bullet"/>
    <w:basedOn w:val="Normal"/>
    <w:uiPriority w:val="99"/>
    <w:qFormat/>
    <w:rsid w:val="005D29BA"/>
    <w:pPr>
      <w:spacing w:before="0" w:line="240" w:lineRule="atLeast"/>
      <w:ind w:left="284" w:hanging="284"/>
      <w:jc w:val="left"/>
    </w:pPr>
    <w:rPr>
      <w:rFonts w:ascii="Calibri" w:eastAsiaTheme="minorHAnsi" w:hAnsi="Calibri" w:cs="Calibri"/>
      <w:sz w:val="22"/>
      <w:szCs w:val="22"/>
    </w:rPr>
  </w:style>
  <w:style w:type="character" w:styleId="Mentionnonrsolue">
    <w:name w:val="Unresolved Mention"/>
    <w:basedOn w:val="Policepardfaut"/>
    <w:uiPriority w:val="99"/>
    <w:semiHidden/>
    <w:unhideWhenUsed/>
    <w:rsid w:val="00ED4629"/>
    <w:rPr>
      <w:color w:val="605E5C"/>
      <w:shd w:val="clear" w:color="auto" w:fill="E1DFDD"/>
    </w:rPr>
  </w:style>
  <w:style w:type="character" w:customStyle="1" w:styleId="hgkelc">
    <w:name w:val="hgkelc"/>
    <w:basedOn w:val="Policepardfaut"/>
    <w:rsid w:val="000E2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192">
      <w:bodyDiv w:val="1"/>
      <w:marLeft w:val="0"/>
      <w:marRight w:val="0"/>
      <w:marTop w:val="0"/>
      <w:marBottom w:val="0"/>
      <w:divBdr>
        <w:top w:val="none" w:sz="0" w:space="0" w:color="auto"/>
        <w:left w:val="none" w:sz="0" w:space="0" w:color="auto"/>
        <w:bottom w:val="none" w:sz="0" w:space="0" w:color="auto"/>
        <w:right w:val="none" w:sz="0" w:space="0" w:color="auto"/>
      </w:divBdr>
    </w:div>
    <w:div w:id="163323660">
      <w:bodyDiv w:val="1"/>
      <w:marLeft w:val="0"/>
      <w:marRight w:val="0"/>
      <w:marTop w:val="0"/>
      <w:marBottom w:val="0"/>
      <w:divBdr>
        <w:top w:val="none" w:sz="0" w:space="0" w:color="auto"/>
        <w:left w:val="none" w:sz="0" w:space="0" w:color="auto"/>
        <w:bottom w:val="none" w:sz="0" w:space="0" w:color="auto"/>
        <w:right w:val="none" w:sz="0" w:space="0" w:color="auto"/>
      </w:divBdr>
    </w:div>
    <w:div w:id="230190575">
      <w:bodyDiv w:val="1"/>
      <w:marLeft w:val="0"/>
      <w:marRight w:val="0"/>
      <w:marTop w:val="0"/>
      <w:marBottom w:val="0"/>
      <w:divBdr>
        <w:top w:val="none" w:sz="0" w:space="0" w:color="auto"/>
        <w:left w:val="none" w:sz="0" w:space="0" w:color="auto"/>
        <w:bottom w:val="none" w:sz="0" w:space="0" w:color="auto"/>
        <w:right w:val="none" w:sz="0" w:space="0" w:color="auto"/>
      </w:divBdr>
      <w:divsChild>
        <w:div w:id="2110853759">
          <w:marLeft w:val="0"/>
          <w:marRight w:val="0"/>
          <w:marTop w:val="100"/>
          <w:marBottom w:val="100"/>
          <w:divBdr>
            <w:top w:val="none" w:sz="0" w:space="0" w:color="auto"/>
            <w:left w:val="none" w:sz="0" w:space="0" w:color="auto"/>
            <w:bottom w:val="none" w:sz="0" w:space="0" w:color="auto"/>
            <w:right w:val="none" w:sz="0" w:space="0" w:color="auto"/>
          </w:divBdr>
          <w:divsChild>
            <w:div w:id="1257787347">
              <w:marLeft w:val="0"/>
              <w:marRight w:val="0"/>
              <w:marTop w:val="100"/>
              <w:marBottom w:val="100"/>
              <w:divBdr>
                <w:top w:val="none" w:sz="0" w:space="0" w:color="auto"/>
                <w:left w:val="none" w:sz="0" w:space="0" w:color="auto"/>
                <w:bottom w:val="none" w:sz="0" w:space="0" w:color="auto"/>
                <w:right w:val="none" w:sz="0" w:space="0" w:color="auto"/>
              </w:divBdr>
              <w:divsChild>
                <w:div w:id="1599748899">
                  <w:marLeft w:val="0"/>
                  <w:marRight w:val="0"/>
                  <w:marTop w:val="0"/>
                  <w:marBottom w:val="0"/>
                  <w:divBdr>
                    <w:top w:val="none" w:sz="0" w:space="0" w:color="auto"/>
                    <w:left w:val="none" w:sz="0" w:space="0" w:color="auto"/>
                    <w:bottom w:val="none" w:sz="0" w:space="0" w:color="auto"/>
                    <w:right w:val="none" w:sz="0" w:space="0" w:color="auto"/>
                  </w:divBdr>
                  <w:divsChild>
                    <w:div w:id="986587321">
                      <w:marLeft w:val="0"/>
                      <w:marRight w:val="0"/>
                      <w:marTop w:val="0"/>
                      <w:marBottom w:val="0"/>
                      <w:divBdr>
                        <w:top w:val="none" w:sz="0" w:space="0" w:color="auto"/>
                        <w:left w:val="none" w:sz="0" w:space="0" w:color="auto"/>
                        <w:bottom w:val="none" w:sz="0" w:space="0" w:color="auto"/>
                        <w:right w:val="none" w:sz="0" w:space="0" w:color="auto"/>
                      </w:divBdr>
                      <w:divsChild>
                        <w:div w:id="14133569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939034">
      <w:bodyDiv w:val="1"/>
      <w:marLeft w:val="0"/>
      <w:marRight w:val="0"/>
      <w:marTop w:val="0"/>
      <w:marBottom w:val="0"/>
      <w:divBdr>
        <w:top w:val="none" w:sz="0" w:space="0" w:color="auto"/>
        <w:left w:val="none" w:sz="0" w:space="0" w:color="auto"/>
        <w:bottom w:val="none" w:sz="0" w:space="0" w:color="auto"/>
        <w:right w:val="none" w:sz="0" w:space="0" w:color="auto"/>
      </w:divBdr>
    </w:div>
    <w:div w:id="374737694">
      <w:bodyDiv w:val="1"/>
      <w:marLeft w:val="0"/>
      <w:marRight w:val="0"/>
      <w:marTop w:val="0"/>
      <w:marBottom w:val="0"/>
      <w:divBdr>
        <w:top w:val="none" w:sz="0" w:space="0" w:color="auto"/>
        <w:left w:val="none" w:sz="0" w:space="0" w:color="auto"/>
        <w:bottom w:val="none" w:sz="0" w:space="0" w:color="auto"/>
        <w:right w:val="none" w:sz="0" w:space="0" w:color="auto"/>
      </w:divBdr>
    </w:div>
    <w:div w:id="455027871">
      <w:bodyDiv w:val="1"/>
      <w:marLeft w:val="0"/>
      <w:marRight w:val="0"/>
      <w:marTop w:val="0"/>
      <w:marBottom w:val="0"/>
      <w:divBdr>
        <w:top w:val="none" w:sz="0" w:space="0" w:color="auto"/>
        <w:left w:val="none" w:sz="0" w:space="0" w:color="auto"/>
        <w:bottom w:val="none" w:sz="0" w:space="0" w:color="auto"/>
        <w:right w:val="none" w:sz="0" w:space="0" w:color="auto"/>
      </w:divBdr>
    </w:div>
    <w:div w:id="470636783">
      <w:bodyDiv w:val="1"/>
      <w:marLeft w:val="0"/>
      <w:marRight w:val="0"/>
      <w:marTop w:val="0"/>
      <w:marBottom w:val="0"/>
      <w:divBdr>
        <w:top w:val="none" w:sz="0" w:space="0" w:color="auto"/>
        <w:left w:val="none" w:sz="0" w:space="0" w:color="auto"/>
        <w:bottom w:val="none" w:sz="0" w:space="0" w:color="auto"/>
        <w:right w:val="none" w:sz="0" w:space="0" w:color="auto"/>
      </w:divBdr>
    </w:div>
    <w:div w:id="1055930444">
      <w:bodyDiv w:val="1"/>
      <w:marLeft w:val="0"/>
      <w:marRight w:val="0"/>
      <w:marTop w:val="0"/>
      <w:marBottom w:val="0"/>
      <w:divBdr>
        <w:top w:val="none" w:sz="0" w:space="0" w:color="auto"/>
        <w:left w:val="none" w:sz="0" w:space="0" w:color="auto"/>
        <w:bottom w:val="none" w:sz="0" w:space="0" w:color="auto"/>
        <w:right w:val="none" w:sz="0" w:space="0" w:color="auto"/>
      </w:divBdr>
    </w:div>
    <w:div w:id="1211653757">
      <w:bodyDiv w:val="1"/>
      <w:marLeft w:val="0"/>
      <w:marRight w:val="0"/>
      <w:marTop w:val="0"/>
      <w:marBottom w:val="0"/>
      <w:divBdr>
        <w:top w:val="none" w:sz="0" w:space="0" w:color="auto"/>
        <w:left w:val="none" w:sz="0" w:space="0" w:color="auto"/>
        <w:bottom w:val="none" w:sz="0" w:space="0" w:color="auto"/>
        <w:right w:val="none" w:sz="0" w:space="0" w:color="auto"/>
      </w:divBdr>
    </w:div>
    <w:div w:id="1335645517">
      <w:bodyDiv w:val="1"/>
      <w:marLeft w:val="0"/>
      <w:marRight w:val="0"/>
      <w:marTop w:val="0"/>
      <w:marBottom w:val="0"/>
      <w:divBdr>
        <w:top w:val="none" w:sz="0" w:space="0" w:color="auto"/>
        <w:left w:val="none" w:sz="0" w:space="0" w:color="auto"/>
        <w:bottom w:val="none" w:sz="0" w:space="0" w:color="auto"/>
        <w:right w:val="none" w:sz="0" w:space="0" w:color="auto"/>
      </w:divBdr>
    </w:div>
    <w:div w:id="1382024530">
      <w:bodyDiv w:val="1"/>
      <w:marLeft w:val="0"/>
      <w:marRight w:val="0"/>
      <w:marTop w:val="0"/>
      <w:marBottom w:val="0"/>
      <w:divBdr>
        <w:top w:val="none" w:sz="0" w:space="0" w:color="auto"/>
        <w:left w:val="none" w:sz="0" w:space="0" w:color="auto"/>
        <w:bottom w:val="none" w:sz="0" w:space="0" w:color="auto"/>
        <w:right w:val="none" w:sz="0" w:space="0" w:color="auto"/>
      </w:divBdr>
    </w:div>
    <w:div w:id="1389378057">
      <w:bodyDiv w:val="1"/>
      <w:marLeft w:val="0"/>
      <w:marRight w:val="0"/>
      <w:marTop w:val="0"/>
      <w:marBottom w:val="0"/>
      <w:divBdr>
        <w:top w:val="none" w:sz="0" w:space="0" w:color="auto"/>
        <w:left w:val="none" w:sz="0" w:space="0" w:color="auto"/>
        <w:bottom w:val="none" w:sz="0" w:space="0" w:color="auto"/>
        <w:right w:val="none" w:sz="0" w:space="0" w:color="auto"/>
      </w:divBdr>
    </w:div>
    <w:div w:id="1473792920">
      <w:bodyDiv w:val="1"/>
      <w:marLeft w:val="0"/>
      <w:marRight w:val="0"/>
      <w:marTop w:val="0"/>
      <w:marBottom w:val="0"/>
      <w:divBdr>
        <w:top w:val="none" w:sz="0" w:space="0" w:color="auto"/>
        <w:left w:val="none" w:sz="0" w:space="0" w:color="auto"/>
        <w:bottom w:val="none" w:sz="0" w:space="0" w:color="auto"/>
        <w:right w:val="none" w:sz="0" w:space="0" w:color="auto"/>
      </w:divBdr>
    </w:div>
    <w:div w:id="1489862105">
      <w:bodyDiv w:val="1"/>
      <w:marLeft w:val="0"/>
      <w:marRight w:val="0"/>
      <w:marTop w:val="0"/>
      <w:marBottom w:val="0"/>
      <w:divBdr>
        <w:top w:val="none" w:sz="0" w:space="0" w:color="auto"/>
        <w:left w:val="none" w:sz="0" w:space="0" w:color="auto"/>
        <w:bottom w:val="none" w:sz="0" w:space="0" w:color="auto"/>
        <w:right w:val="none" w:sz="0" w:space="0" w:color="auto"/>
      </w:divBdr>
    </w:div>
    <w:div w:id="1530949339">
      <w:bodyDiv w:val="1"/>
      <w:marLeft w:val="0"/>
      <w:marRight w:val="0"/>
      <w:marTop w:val="0"/>
      <w:marBottom w:val="0"/>
      <w:divBdr>
        <w:top w:val="none" w:sz="0" w:space="0" w:color="auto"/>
        <w:left w:val="none" w:sz="0" w:space="0" w:color="auto"/>
        <w:bottom w:val="none" w:sz="0" w:space="0" w:color="auto"/>
        <w:right w:val="none" w:sz="0" w:space="0" w:color="auto"/>
      </w:divBdr>
    </w:div>
    <w:div w:id="1610972142">
      <w:bodyDiv w:val="1"/>
      <w:marLeft w:val="0"/>
      <w:marRight w:val="0"/>
      <w:marTop w:val="0"/>
      <w:marBottom w:val="0"/>
      <w:divBdr>
        <w:top w:val="none" w:sz="0" w:space="0" w:color="auto"/>
        <w:left w:val="none" w:sz="0" w:space="0" w:color="auto"/>
        <w:bottom w:val="none" w:sz="0" w:space="0" w:color="auto"/>
        <w:right w:val="none" w:sz="0" w:space="0" w:color="auto"/>
      </w:divBdr>
    </w:div>
    <w:div w:id="1794012546">
      <w:bodyDiv w:val="1"/>
      <w:marLeft w:val="0"/>
      <w:marRight w:val="0"/>
      <w:marTop w:val="0"/>
      <w:marBottom w:val="0"/>
      <w:divBdr>
        <w:top w:val="none" w:sz="0" w:space="0" w:color="auto"/>
        <w:left w:val="none" w:sz="0" w:space="0" w:color="auto"/>
        <w:bottom w:val="none" w:sz="0" w:space="0" w:color="auto"/>
        <w:right w:val="none" w:sz="0" w:space="0" w:color="auto"/>
      </w:divBdr>
    </w:div>
    <w:div w:id="1810174432">
      <w:bodyDiv w:val="1"/>
      <w:marLeft w:val="0"/>
      <w:marRight w:val="0"/>
      <w:marTop w:val="0"/>
      <w:marBottom w:val="0"/>
      <w:divBdr>
        <w:top w:val="none" w:sz="0" w:space="0" w:color="auto"/>
        <w:left w:val="none" w:sz="0" w:space="0" w:color="auto"/>
        <w:bottom w:val="none" w:sz="0" w:space="0" w:color="auto"/>
        <w:right w:val="none" w:sz="0" w:space="0" w:color="auto"/>
      </w:divBdr>
    </w:div>
    <w:div w:id="1812671430">
      <w:bodyDiv w:val="1"/>
      <w:marLeft w:val="0"/>
      <w:marRight w:val="0"/>
      <w:marTop w:val="0"/>
      <w:marBottom w:val="0"/>
      <w:divBdr>
        <w:top w:val="none" w:sz="0" w:space="0" w:color="auto"/>
        <w:left w:val="none" w:sz="0" w:space="0" w:color="auto"/>
        <w:bottom w:val="none" w:sz="0" w:space="0" w:color="auto"/>
        <w:right w:val="none" w:sz="0" w:space="0" w:color="auto"/>
      </w:divBdr>
    </w:div>
    <w:div w:id="1886520888">
      <w:bodyDiv w:val="1"/>
      <w:marLeft w:val="0"/>
      <w:marRight w:val="0"/>
      <w:marTop w:val="0"/>
      <w:marBottom w:val="0"/>
      <w:divBdr>
        <w:top w:val="none" w:sz="0" w:space="0" w:color="auto"/>
        <w:left w:val="none" w:sz="0" w:space="0" w:color="auto"/>
        <w:bottom w:val="none" w:sz="0" w:space="0" w:color="auto"/>
        <w:right w:val="none" w:sz="0" w:space="0" w:color="auto"/>
      </w:divBdr>
    </w:div>
    <w:div w:id="1921912829">
      <w:bodyDiv w:val="1"/>
      <w:marLeft w:val="0"/>
      <w:marRight w:val="0"/>
      <w:marTop w:val="0"/>
      <w:marBottom w:val="0"/>
      <w:divBdr>
        <w:top w:val="none" w:sz="0" w:space="0" w:color="auto"/>
        <w:left w:val="none" w:sz="0" w:space="0" w:color="auto"/>
        <w:bottom w:val="none" w:sz="0" w:space="0" w:color="auto"/>
        <w:right w:val="none" w:sz="0" w:space="0" w:color="auto"/>
      </w:divBdr>
    </w:div>
    <w:div w:id="1953130269">
      <w:bodyDiv w:val="1"/>
      <w:marLeft w:val="0"/>
      <w:marRight w:val="0"/>
      <w:marTop w:val="0"/>
      <w:marBottom w:val="0"/>
      <w:divBdr>
        <w:top w:val="none" w:sz="0" w:space="0" w:color="auto"/>
        <w:left w:val="none" w:sz="0" w:space="0" w:color="auto"/>
        <w:bottom w:val="none" w:sz="0" w:space="0" w:color="auto"/>
        <w:right w:val="none" w:sz="0" w:space="0" w:color="auto"/>
      </w:divBdr>
    </w:div>
    <w:div w:id="212002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yperlink" Target="mailto:EvusheldOrders@astrazeneca.com" TargetMode="External"/><Relationship Id="rId3" Type="http://schemas.openxmlformats.org/officeDocument/2006/relationships/customXml" Target="../customXml/item2.xml"/><Relationship Id="rId21" Type="http://schemas.openxmlformats.org/officeDocument/2006/relationships/hyperlink" Target="https://www.ema.europa.eu/en/medicines/human/EPAR/evusheld"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yperlink" Target="https://webappsa.riziv-inami.fgov.be/Nomen/nl/551655" TargetMode="External"/><Relationship Id="rId2" Type="http://schemas.openxmlformats.org/officeDocument/2006/relationships/customXml" Target="../customXml/item1.xml"/><Relationship Id="rId16" Type="http://schemas.openxmlformats.org/officeDocument/2006/relationships/image" Target="media/image5.png"/><Relationship Id="rId20" Type="http://schemas.openxmlformats.org/officeDocument/2006/relationships/hyperlink" Target="https://www.fagg.be/nl/effet_indesirable" TargetMode="External"/><Relationship Id="rId29" Type="http://schemas.openxmlformats.org/officeDocument/2006/relationships/hyperlink" Target="https://kce.paddlecms.net/nl/task-force-covid-therapeutics/leidraad-voor-de-medicamenteuze-behandeling-van-covid-19/faq-medicamenteuze-behandeling-van-covid-19"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zleuven.be/nl/laboratoriumgeneeskunde/nationaal-referentiecentrum-pathogenen" TargetMode="External"/><Relationship Id="rId32"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yperlink" Target="https://notices.fagg-afmps.be/" TargetMode="External"/><Relationship Id="rId28" Type="http://schemas.openxmlformats.org/officeDocument/2006/relationships/hyperlink" Target="https://www.fagg.be/nl/effet_indesirable" TargetMode="External"/><Relationship Id="rId10" Type="http://schemas.openxmlformats.org/officeDocument/2006/relationships/footnotes" Target="footnotes.xml"/><Relationship Id="rId19" Type="http://schemas.openxmlformats.org/officeDocument/2006/relationships/image" Target="media/image7.svg"/><Relationship Id="rId31"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ema.europa.eu/en/documents/product-information/evusheld-epar-product-information_nl.pdf" TargetMode="External"/><Relationship Id="rId27" Type="http://schemas.openxmlformats.org/officeDocument/2006/relationships/hyperlink" Target="mailto:EvusheldOrders@astrazeneca.com" TargetMode="External"/><Relationship Id="rId30"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astrazeneca.com/media-centre/press-releases/2021/evusheld-long-acting-antibody-combination-authorised-for-emergency-use-in-the-us-for-pre-exposure-prophylaxis-prevention-of-covid-19.html" TargetMode="External"/><Relationship Id="rId2" Type="http://schemas.openxmlformats.org/officeDocument/2006/relationships/hyperlink" Target="https://www.ema.europa.eu/en/documents/product-information/evusheld-epar-product-information_en.pdf" TargetMode="External"/><Relationship Id="rId1" Type="http://schemas.openxmlformats.org/officeDocument/2006/relationships/hyperlink" Target="https://www.astrazeneca.com/media-centre/press-releases/2021/new-analyses-of-two-azd7442-covid-19-phase-iii-trials-in-high-risk-populations-confirm-robust-efficacy-and-long-term-prevention.html" TargetMode="External"/><Relationship Id="rId4" Type="http://schemas.openxmlformats.org/officeDocument/2006/relationships/hyperlink" Target="https://www.ema.europa.eu/en/documents/product-information/evusheld-epar-product-information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WE\AppData\Roaming\Microsoft\Templates\Xylos%20Templates\Xylos%201%20Page%20Word%20landscape.dotx" TargetMode="External"/></Relationships>
</file>

<file path=word/theme/theme1.xml><?xml version="1.0" encoding="utf-8"?>
<a:theme xmlns:a="http://schemas.openxmlformats.org/drawingml/2006/main" name="Office Theme">
  <a:themeElements>
    <a:clrScheme name="KCE">
      <a:dk1>
        <a:sysClr val="windowText" lastClr="000000"/>
      </a:dk1>
      <a:lt1>
        <a:sysClr val="window" lastClr="FFFFFF"/>
      </a:lt1>
      <a:dk2>
        <a:srgbClr val="44546A"/>
      </a:dk2>
      <a:lt2>
        <a:srgbClr val="E7E6E6"/>
      </a:lt2>
      <a:accent1>
        <a:srgbClr val="004495"/>
      </a:accent1>
      <a:accent2>
        <a:srgbClr val="D3031B"/>
      </a:accent2>
      <a:accent3>
        <a:srgbClr val="7AB51D"/>
      </a:accent3>
      <a:accent4>
        <a:srgbClr val="009DE0"/>
      </a:accent4>
      <a:accent5>
        <a:srgbClr val="F29400"/>
      </a:accent5>
      <a:accent6>
        <a:srgbClr val="66747B"/>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626A2A695A73D4E8EE8FC014E81D48E" ma:contentTypeVersion="4" ma:contentTypeDescription="Create a new document." ma:contentTypeScope="" ma:versionID="e04e289e6af7eb0f70b20085d1f7e3b7">
  <xsd:schema xmlns:xsd="http://www.w3.org/2001/XMLSchema" xmlns:xs="http://www.w3.org/2001/XMLSchema" xmlns:p="http://schemas.microsoft.com/office/2006/metadata/properties" xmlns:ns2="68e3831e-e828-46fb-9e1e-147a23d7559e" targetNamespace="http://schemas.microsoft.com/office/2006/metadata/properties" ma:root="true" ma:fieldsID="d0be64b2a9ddd2b21d4d768a54c60335" ns2:_="">
    <xsd:import namespace="68e3831e-e828-46fb-9e1e-147a23d755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3831e-e828-46fb-9e1e-147a23d75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6754CA-9FF7-4A52-8C6E-4E97987C298D}">
  <ds:schemaRefs>
    <ds:schemaRef ds:uri="http://schemas.microsoft.com/sharepoint/v3/contenttype/forms"/>
  </ds:schemaRefs>
</ds:datastoreItem>
</file>

<file path=customXml/itemProps2.xml><?xml version="1.0" encoding="utf-8"?>
<ds:datastoreItem xmlns:ds="http://schemas.openxmlformats.org/officeDocument/2006/customXml" ds:itemID="{AFE4ED35-17FA-491B-A354-B6EB50E411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9A7854-2B6F-4641-A318-679AEC27082F}">
  <ds:schemaRefs>
    <ds:schemaRef ds:uri="http://schemas.openxmlformats.org/officeDocument/2006/bibliography"/>
  </ds:schemaRefs>
</ds:datastoreItem>
</file>

<file path=customXml/itemProps4.xml><?xml version="1.0" encoding="utf-8"?>
<ds:datastoreItem xmlns:ds="http://schemas.openxmlformats.org/officeDocument/2006/customXml" ds:itemID="{E14BBDEC-906D-4BF0-A19F-8A753FC9B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3831e-e828-46fb-9e1e-147a23d75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Xylos 1 Page Word landscape.dotx</Template>
  <TotalTime>0</TotalTime>
  <Pages>12</Pages>
  <Words>4026</Words>
  <Characters>22143</Characters>
  <Application>Microsoft Office Word</Application>
  <DocSecurity>0</DocSecurity>
  <Lines>184</Lines>
  <Paragraphs>52</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Report Title</vt:lpstr>
      <vt:lpstr>Report Title</vt:lpstr>
      <vt:lpstr/>
    </vt:vector>
  </TitlesOfParts>
  <Company>Xylos</Company>
  <LinksUpToDate>false</LinksUpToDate>
  <CharactersWithSpaces>26117</CharactersWithSpaces>
  <SharedDoc>false</SharedDoc>
  <HLinks>
    <vt:vector size="78" baseType="variant">
      <vt:variant>
        <vt:i4>7471226</vt:i4>
      </vt:variant>
      <vt:variant>
        <vt:i4>84</vt:i4>
      </vt:variant>
      <vt:variant>
        <vt:i4>0</vt:i4>
      </vt:variant>
      <vt:variant>
        <vt:i4>5</vt:i4>
      </vt:variant>
      <vt:variant>
        <vt:lpwstr/>
      </vt:variant>
      <vt:variant>
        <vt:lpwstr>colour</vt:lpwstr>
      </vt:variant>
      <vt:variant>
        <vt:i4>1507384</vt:i4>
      </vt:variant>
      <vt:variant>
        <vt:i4>74</vt:i4>
      </vt:variant>
      <vt:variant>
        <vt:i4>0</vt:i4>
      </vt:variant>
      <vt:variant>
        <vt:i4>5</vt:i4>
      </vt:variant>
      <vt:variant>
        <vt:lpwstr/>
      </vt:variant>
      <vt:variant>
        <vt:lpwstr>_Toc335899727</vt:lpwstr>
      </vt:variant>
      <vt:variant>
        <vt:i4>1507384</vt:i4>
      </vt:variant>
      <vt:variant>
        <vt:i4>68</vt:i4>
      </vt:variant>
      <vt:variant>
        <vt:i4>0</vt:i4>
      </vt:variant>
      <vt:variant>
        <vt:i4>5</vt:i4>
      </vt:variant>
      <vt:variant>
        <vt:lpwstr/>
      </vt:variant>
      <vt:variant>
        <vt:lpwstr>_Toc335899726</vt:lpwstr>
      </vt:variant>
      <vt:variant>
        <vt:i4>1507384</vt:i4>
      </vt:variant>
      <vt:variant>
        <vt:i4>62</vt:i4>
      </vt:variant>
      <vt:variant>
        <vt:i4>0</vt:i4>
      </vt:variant>
      <vt:variant>
        <vt:i4>5</vt:i4>
      </vt:variant>
      <vt:variant>
        <vt:lpwstr/>
      </vt:variant>
      <vt:variant>
        <vt:lpwstr>_Toc335899725</vt:lpwstr>
      </vt:variant>
      <vt:variant>
        <vt:i4>1507384</vt:i4>
      </vt:variant>
      <vt:variant>
        <vt:i4>53</vt:i4>
      </vt:variant>
      <vt:variant>
        <vt:i4>0</vt:i4>
      </vt:variant>
      <vt:variant>
        <vt:i4>5</vt:i4>
      </vt:variant>
      <vt:variant>
        <vt:lpwstr/>
      </vt:variant>
      <vt:variant>
        <vt:lpwstr>_Toc335899722</vt:lpwstr>
      </vt:variant>
      <vt:variant>
        <vt:i4>1900596</vt:i4>
      </vt:variant>
      <vt:variant>
        <vt:i4>44</vt:i4>
      </vt:variant>
      <vt:variant>
        <vt:i4>0</vt:i4>
      </vt:variant>
      <vt:variant>
        <vt:i4>5</vt:i4>
      </vt:variant>
      <vt:variant>
        <vt:lpwstr/>
      </vt:variant>
      <vt:variant>
        <vt:lpwstr>_Toc321302690</vt:lpwstr>
      </vt:variant>
      <vt:variant>
        <vt:i4>1835060</vt:i4>
      </vt:variant>
      <vt:variant>
        <vt:i4>38</vt:i4>
      </vt:variant>
      <vt:variant>
        <vt:i4>0</vt:i4>
      </vt:variant>
      <vt:variant>
        <vt:i4>5</vt:i4>
      </vt:variant>
      <vt:variant>
        <vt:lpwstr/>
      </vt:variant>
      <vt:variant>
        <vt:lpwstr>_Toc321302689</vt:lpwstr>
      </vt:variant>
      <vt:variant>
        <vt:i4>1835060</vt:i4>
      </vt:variant>
      <vt:variant>
        <vt:i4>32</vt:i4>
      </vt:variant>
      <vt:variant>
        <vt:i4>0</vt:i4>
      </vt:variant>
      <vt:variant>
        <vt:i4>5</vt:i4>
      </vt:variant>
      <vt:variant>
        <vt:lpwstr/>
      </vt:variant>
      <vt:variant>
        <vt:lpwstr>_Toc321302688</vt:lpwstr>
      </vt:variant>
      <vt:variant>
        <vt:i4>1835060</vt:i4>
      </vt:variant>
      <vt:variant>
        <vt:i4>26</vt:i4>
      </vt:variant>
      <vt:variant>
        <vt:i4>0</vt:i4>
      </vt:variant>
      <vt:variant>
        <vt:i4>5</vt:i4>
      </vt:variant>
      <vt:variant>
        <vt:lpwstr/>
      </vt:variant>
      <vt:variant>
        <vt:lpwstr>_Toc321302687</vt:lpwstr>
      </vt:variant>
      <vt:variant>
        <vt:i4>1835060</vt:i4>
      </vt:variant>
      <vt:variant>
        <vt:i4>20</vt:i4>
      </vt:variant>
      <vt:variant>
        <vt:i4>0</vt:i4>
      </vt:variant>
      <vt:variant>
        <vt:i4>5</vt:i4>
      </vt:variant>
      <vt:variant>
        <vt:lpwstr/>
      </vt:variant>
      <vt:variant>
        <vt:lpwstr>_Toc321302686</vt:lpwstr>
      </vt:variant>
      <vt:variant>
        <vt:i4>1835060</vt:i4>
      </vt:variant>
      <vt:variant>
        <vt:i4>14</vt:i4>
      </vt:variant>
      <vt:variant>
        <vt:i4>0</vt:i4>
      </vt:variant>
      <vt:variant>
        <vt:i4>5</vt:i4>
      </vt:variant>
      <vt:variant>
        <vt:lpwstr/>
      </vt:variant>
      <vt:variant>
        <vt:lpwstr>_Toc321302685</vt:lpwstr>
      </vt:variant>
      <vt:variant>
        <vt:i4>1835060</vt:i4>
      </vt:variant>
      <vt:variant>
        <vt:i4>8</vt:i4>
      </vt:variant>
      <vt:variant>
        <vt:i4>0</vt:i4>
      </vt:variant>
      <vt:variant>
        <vt:i4>5</vt:i4>
      </vt:variant>
      <vt:variant>
        <vt:lpwstr/>
      </vt:variant>
      <vt:variant>
        <vt:lpwstr>_Toc321302684</vt:lpwstr>
      </vt:variant>
      <vt:variant>
        <vt:i4>1835060</vt:i4>
      </vt:variant>
      <vt:variant>
        <vt:i4>2</vt:i4>
      </vt:variant>
      <vt:variant>
        <vt:i4>0</vt:i4>
      </vt:variant>
      <vt:variant>
        <vt:i4>5</vt:i4>
      </vt:variant>
      <vt:variant>
        <vt:lpwstr/>
      </vt:variant>
      <vt:variant>
        <vt:lpwstr>_Toc321302683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Title</dc:title>
  <dc:subject/>
  <dc:creator>Xylos</dc:creator>
  <cp:keywords/>
  <cp:lastModifiedBy>Rondia Karin</cp:lastModifiedBy>
  <cp:revision>3</cp:revision>
  <cp:lastPrinted>2021-12-01T16:29:00Z</cp:lastPrinted>
  <dcterms:created xsi:type="dcterms:W3CDTF">2022-07-07T06:15:00Z</dcterms:created>
  <dcterms:modified xsi:type="dcterms:W3CDTF">2022-07-07T06:16:00Z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arketing Categories">
    <vt:lpwstr/>
  </property>
  <property fmtid="{D5CDD505-2E9C-101B-9397-08002B2CF9AE}" pid="4" name="MSIP_Label_ea60d57e-af5b-4752-ac57-3e4f28ca11dc_Enabled">
    <vt:lpwstr>true</vt:lpwstr>
  </property>
  <property fmtid="{D5CDD505-2E9C-101B-9397-08002B2CF9AE}" pid="5" name="MSIP_Label_ea60d57e-af5b-4752-ac57-3e4f28ca11dc_SetDate">
    <vt:lpwstr>2021-12-01T10:40:05Z</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iteId">
    <vt:lpwstr>36da45f1-dd2c-4d1f-af13-5abe46b99921</vt:lpwstr>
  </property>
  <property fmtid="{D5CDD505-2E9C-101B-9397-08002B2CF9AE}" pid="9" name="MSIP_Label_ea60d57e-af5b-4752-ac57-3e4f28ca11dc_ActionId">
    <vt:lpwstr>397c24b0-7b93-458e-bae2-8a5613f19c7f</vt:lpwstr>
  </property>
  <property fmtid="{D5CDD505-2E9C-101B-9397-08002B2CF9AE}" pid="10" name="MSIP_Label_ea60d57e-af5b-4752-ac57-3e4f28ca11dc_ContentBits">
    <vt:lpwstr>0</vt:lpwstr>
  </property>
  <property fmtid="{D5CDD505-2E9C-101B-9397-08002B2CF9AE}" pid="11" name="ContentTypeId">
    <vt:lpwstr>0x010100B626A2A695A73D4E8EE8FC014E81D48E</vt:lpwstr>
  </property>
</Properties>
</file>